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D8" w:rsidRPr="001D47E7" w:rsidRDefault="00101DD8" w:rsidP="001D47E7">
      <w:pPr>
        <w:pStyle w:val="1"/>
        <w:rPr>
          <w:spacing w:val="40"/>
        </w:rPr>
      </w:pPr>
      <w:r w:rsidRPr="001D47E7">
        <w:rPr>
          <w:rFonts w:hint="eastAsia"/>
          <w:spacing w:val="40"/>
        </w:rPr>
        <w:t>江苏省职业教育校企合作促进条例</w:t>
      </w:r>
    </w:p>
    <w:p w:rsidR="00101DD8" w:rsidRPr="00101DD8" w:rsidRDefault="00101DD8" w:rsidP="00101DD8">
      <w:pPr>
        <w:widowControl/>
        <w:shd w:val="clear" w:color="auto" w:fill="FFFFFF"/>
        <w:spacing w:after="240" w:line="540" w:lineRule="atLeas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 </w:t>
      </w:r>
      <w:r w:rsidRPr="00101DD8">
        <w:rPr>
          <w:rFonts w:ascii="楷体" w:eastAsia="楷体" w:hAnsi="楷体" w:cs="宋体" w:hint="eastAsia"/>
          <w:color w:val="000000"/>
          <w:kern w:val="0"/>
          <w:sz w:val="32"/>
          <w:szCs w:val="32"/>
          <w:bdr w:val="none" w:sz="0" w:space="0" w:color="auto" w:frame="1"/>
        </w:rPr>
        <w:t>（2019年3月29日江苏省第十三届人民代表大会常务委员会第八次会议通过）</w:t>
      </w:r>
    </w:p>
    <w:p w:rsidR="00101DD8" w:rsidRPr="00101DD8" w:rsidRDefault="00101DD8" w:rsidP="00101DD8">
      <w:pPr>
        <w:widowControl/>
        <w:shd w:val="clear" w:color="auto" w:fill="FFFFFF"/>
        <w:spacing w:line="560" w:lineRule="exact"/>
        <w:ind w:firstLine="480"/>
        <w:jc w:val="center"/>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目　录</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第一章　总　则</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第二章　组织和实施</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第三章　扶持和保障</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第四章　指导和监督</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第五章　附　则</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 </w:t>
      </w:r>
    </w:p>
    <w:p w:rsidR="00101DD8" w:rsidRPr="00101DD8" w:rsidRDefault="00101DD8" w:rsidP="00101DD8">
      <w:pPr>
        <w:widowControl/>
        <w:shd w:val="clear" w:color="auto" w:fill="FFFFFF"/>
        <w:spacing w:line="560" w:lineRule="exact"/>
        <w:jc w:val="center"/>
        <w:rPr>
          <w:rFonts w:ascii="宋体" w:eastAsia="宋体" w:hAnsi="宋体" w:cs="宋体"/>
          <w:color w:val="000000"/>
          <w:kern w:val="0"/>
          <w:sz w:val="32"/>
          <w:szCs w:val="32"/>
        </w:rPr>
      </w:pPr>
      <w:r w:rsidRPr="00101DD8">
        <w:rPr>
          <w:rFonts w:ascii="黑体" w:eastAsia="黑体" w:hAnsi="黑体" w:cs="宋体" w:hint="eastAsia"/>
          <w:color w:val="000000"/>
          <w:kern w:val="0"/>
          <w:sz w:val="32"/>
          <w:szCs w:val="32"/>
          <w:bdr w:val="none" w:sz="0" w:space="0" w:color="auto" w:frame="1"/>
        </w:rPr>
        <w:t>第一章　总　则</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第一条　为了促进职业教育学校与企业深度合作，推动产教融合，完善现代职业教育制度，服务经济社会发展，根据《中华人民共和国职业教育法》等法律、行政法规，结合本省实际，制定本条例。</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第二条　本省行政区域内职业教育校企合作及其保障促进等工作，适用本条例。</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第三条　职业教育校企合作以学校和企业为主体，校企协同、德技并修、工学结合，共同培养高素质劳动者和技术技能人才。</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职业教育校企合作应当坚持育人为本、平等自愿、互惠共赢的原则，实行校企主导、政府推动、行业指导、社会参与相结合的工作机制。</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第四条　学校与企业可以在资源统筹与共享、技术创新与服务、人才交流与培养、学生就业与创业、文化传承与发展等方面开展校企合作。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鼓励和支持有条件的其他社会力量以多种形式参与校企合作。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第五条　县级以上地方人民政府应当加强对职业教育工作的领导、统筹协调和督导评估，将促进职业教育校企合作纳入国民经济和社会发展规划以及产业发展规划。</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第六条　教育部门负责职业教育校企合作的统筹协调、规划指导、综合管理和服务保障，并按照职责做好校企合作促进工作。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人力资源社会保障部门具体负责所属技工学校、高级技工学校、技师学院的校企合作工作，并按照职责做好校企合作促进工作。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101DD8" w:rsidRPr="00101DD8" w:rsidRDefault="00101DD8" w:rsidP="00101DD8">
      <w:pPr>
        <w:widowControl/>
        <w:shd w:val="clear" w:color="auto" w:fill="FFFFFF"/>
        <w:spacing w:line="560" w:lineRule="exact"/>
        <w:jc w:val="center"/>
        <w:rPr>
          <w:rFonts w:ascii="宋体" w:eastAsia="宋体" w:hAnsi="宋体" w:cs="宋体"/>
          <w:color w:val="000000"/>
          <w:kern w:val="0"/>
          <w:sz w:val="32"/>
          <w:szCs w:val="32"/>
        </w:rPr>
      </w:pPr>
      <w:r w:rsidRPr="00101DD8">
        <w:rPr>
          <w:rFonts w:ascii="黑体" w:eastAsia="黑体" w:hAnsi="黑体" w:cs="宋体" w:hint="eastAsia"/>
          <w:color w:val="000000"/>
          <w:kern w:val="0"/>
          <w:sz w:val="32"/>
          <w:szCs w:val="32"/>
          <w:bdr w:val="none" w:sz="0" w:space="0" w:color="auto" w:frame="1"/>
        </w:rPr>
        <w:t>第二章　组织和实施</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第七条　学校应当制定校企合作规划，建立适应开展校企合作的职业教育教学组织方式和管理制度，明确负责校企合作工作的机构和人员，改革教学内容和方式方法，健全人才培养质量评价制度。</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鼓励企业根据发展需要制定校企合作规划，建立和完善相关工作机制，明确有关机构或者人员负责校企合作工作，利用人才、资本、知识、技术、设施、设备和管理等要素参与校企合作。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第八条　学校与企业开展合作，应当平等协商、签订合作协议，明确合作的目标任务、内容形式、权利义务、合作期限等事项。</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第九条　企业可以与学校共建共享生产性实习实训基地、学生创新创业中心基地、员工培养培训中心以及研发机构。支持企业优秀专业技术人才和高技能人才在学校建立技能大师工作室等。</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学校可以引进企业生产工艺流程、生产设备和技术人员，与企业共同设立实习实训岗位。</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学校可以在合作企业建立分校区，根据学生专业培养目标，与企业联合开展生产性实训、半工半读式培养。</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第十条　企业、行业组织可以采取独资、合资、合作等方式依法参与举办学校。对企业举办的学校，县级以上地方人民政府可以通过政府购买服务等方式予以支持。</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企业与学校合作，可以依法举办混合所有制学校或者二级学院（系部），引进社会优质资本和人才，实行相对独立的人员聘任与经费核算。</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企业、行业组织和学校可以依法组建多元投资主体的职业教育集团或者其他形式的产教联合体。</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第十一条　鼓励学校与企业依法开展职业教育跨境合作，构建应用技术教育国际合作体系。</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有条件的学校和企业可以采取中外合作办学、国际通用职业资格教学等方式合作培养国际化技术技能人才。</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第十二条　学校可以与企业合作，开展职工继续教育、职业培训、社区教育和技能等级评价等服务。</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符合条件的高等职业学校可以通过适合的方式单独招收企业在职员工开展学历教育，与企业共同培养技术技能人才。</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第十三条　学校和企业可以根据企业工作岗位需求，开展学徒制培养合作，联合招收学员，按照工学结合模式，实行联合培养。</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学校和企业可以根据就业市场需求和产业发展方向，合作设置专业、研究制定专业标准，开发课程体系、教学标准以及教材、教学辅助产品，开展专业建设。</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学校新设专业，应当有相关行业组织、企业参与专业论证和人才培养方案制定。行业组织可以根据需要推荐或者组织多家企业参与。</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第十四条　建立教师企业实践制度，依托开展校企合作的企业，建设学校教师学习培训基地。企业应当为参加企业实践的教师提供支持和便利。</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专业课教师（含实习指导教师）每五年应当累计不少于六个月到企业或者生产服务一线实践，且每次不少于一个月。</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公共基础课教师应当定期到企业进行考察、调研和学习。</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第十五条　学校应当与合作企业共同制定学生实习计划，明确实习任务，完成教学目标。</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学生到合作企业实习的，应当签订学校、企业和学生三方协议，明确各方的权利、义务。学校、企业和学生应当按照协议履行相关义务。</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学校应当按照人才培养方案要求，统筹安排实习实训场所建设和学生实习实训工作，做好师生校内外实践教学工作。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第十六条　鼓励企业接纳学校学生实习。规模以上企业应当按照不低于国家和省规定的比例安排实习岗位，接纳学生实习。</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对企业接纳学生实习的，县级以上地方人民政府给予一定的补助。</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第十七条　学校实践性教学课时原则上占总课时一半以上。安排实习学生顶岗实习，时间一般为六个月，且工作时间每日不得超过八小时、每周不得超过四十小时。</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企业按照国家和省有关规定向顶岗实习的学生支付报酬。</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第十八条　学校和企业应当按照三方协议的约定为实习学生投保实习责任保险。</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除为学生统一购买的人身伤害事故责任保险以外，鼓励学校和合作企业为实习学生购买补充意外伤害保险。鼓励有条件的地方设立学生意外伤害救助基金。</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第十九条　企业接纳学生实习，应当执行安全生产、劳动保护、职业卫生以及未成年职工、女职工劳动保护等有关法律法规规定，对实习学生开展安全生产教育培训和管理，提供必要的劳动防护用品。</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参加实习实践的学生和教师应当遵守学校的实习实践要求和所在实习实践企业的规章制度、劳动纪律，服从企业管理，爱护设施设备，保守商业秘密和技术秘密，完成规定的实习实践任务。</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第二十条　学校在尊重毕业生本人意愿的前提下，可以优先向合作企业推荐毕业生，满足合作企业的用人需求。</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鼓励企业优先录用合作学校的毕业生。</w:t>
      </w:r>
    </w:p>
    <w:p w:rsidR="00101DD8" w:rsidRPr="00101DD8" w:rsidRDefault="00101DD8" w:rsidP="00101DD8">
      <w:pPr>
        <w:widowControl/>
        <w:shd w:val="clear" w:color="auto" w:fill="FFFFFF"/>
        <w:spacing w:line="560" w:lineRule="exact"/>
        <w:jc w:val="center"/>
        <w:rPr>
          <w:rFonts w:ascii="宋体" w:eastAsia="宋体" w:hAnsi="宋体" w:cs="宋体"/>
          <w:color w:val="000000"/>
          <w:kern w:val="0"/>
          <w:sz w:val="32"/>
          <w:szCs w:val="32"/>
        </w:rPr>
      </w:pPr>
      <w:r w:rsidRPr="00101DD8">
        <w:rPr>
          <w:rFonts w:ascii="黑体" w:eastAsia="黑体" w:hAnsi="黑体" w:cs="宋体" w:hint="eastAsia"/>
          <w:color w:val="000000"/>
          <w:kern w:val="0"/>
          <w:sz w:val="32"/>
          <w:szCs w:val="32"/>
          <w:bdr w:val="none" w:sz="0" w:space="0" w:color="auto" w:frame="1"/>
        </w:rPr>
        <w:t>第三章　扶持和保障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第二十一条　县级以上地方人民政府应当采取措施，按照有关规定落实各项优惠政策，并通过政府和社会资本合作、购买服务等多种形式扶持和保障校企合作。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第二十二条　县级以上地方人民政府应当建立与学校办学规模和校企合作培养要求相适应的财政投入制度，动态调整职业教育生均拨款标准和生均公用经费拨款标准，其中财政投入中等职业教育生均公用经费应当高于普通高中生均公用经费。</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鼓励有条件的地方建立健全企业参与校企合作的成本补偿机制。</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第二十三条　县级以上地方人民政府可以整合设立校企合作专项资金，具体用于支持校企合作的以下用途：</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（一）产教融合实训基地建设；</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（二）学生和教师在企业开展实习实践；</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（三）专职兼职教师培养培训；</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（四）学校参与企业技术改造、产品技术研发、科技成果转化；</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（五）学校与企业合作开发新课程、新教材等教学资源建设；</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（六）对企业按照规定开展职工教育培训、学徒培养等给予奖励补助；</w:t>
      </w:r>
    </w:p>
    <w:p w:rsidR="00101DD8" w:rsidRPr="00101DD8" w:rsidRDefault="00101DD8" w:rsidP="00101DD8">
      <w:pPr>
        <w:widowControl/>
        <w:shd w:val="clear" w:color="auto" w:fill="FFFFFF"/>
        <w:spacing w:line="560" w:lineRule="exact"/>
        <w:ind w:firstLine="48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（七）其他有利于促进校企合作的活动。</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校企合作专项资金可以采取政府投入、企业支持、社会捐助等方式筹集，财政涉企专项资金可以优先用于支持校企</w:t>
      </w:r>
      <w:r w:rsidRPr="00101DD8">
        <w:rPr>
          <w:rFonts w:ascii="宋体" w:eastAsia="宋体" w:hAnsi="宋体" w:cs="宋体" w:hint="eastAsia"/>
          <w:color w:val="000000"/>
          <w:kern w:val="0"/>
          <w:sz w:val="32"/>
          <w:szCs w:val="32"/>
        </w:rPr>
        <w:lastRenderedPageBreak/>
        <w:t>合作。校企合作专项资金的管理和使用办法由县级以上地方人民政府制定。</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第二十四条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第二十五条　县级以上地方人民政府及其有关部门应当将技术技能人才纳入人才培养范围，制定和完善校企合作培养技术技能人才的具体政策措施，按照规定落实相关待遇政策。</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第二十六条　鼓励企业通过校企合作开展职工在岗教育培训。</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企业应当建立并落实职工培训制度，制定人力资源发展规划，并按照规定足额提取职工教育培训经费，其中用于一线职工教育培训和预备员工教育的比例不低于百分之六十。</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企业发生的职工教育经费支出不超过工资薪金总额百分之八的部分、因接收学生实习所实际发生的与取得收入有关的合理支出，在计算应纳税所得额时依法予以扣除；超过部分，在以后纳税年度结转扣除。</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第二十七条　参与校企合作的企业按照有关规定，享受相关财政、金融、税收和用地等优惠政策。鼓励金融机构为校企合作提供相关信贷和融资支持。</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对在校企合作中行为规范、成效显著，具有较大影响、发挥示范引领作用的企业，可以认定为“产教融合型企业”，并按照国家和省有关规定予以表彰和相应的政策支持，具体办法由县级以上地方人民政府制定。</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发展改革、科技、工业和信息化等有关部门对在校企合作工作中成绩突出的企业，在技术改造、新产品研发和科学研究、新技术新产品推广应用、中小企业服务平台建设等方面予以优先支持。</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第二十八条　企业与学校联合招生、联合培养技术技能人才，实行现代学徒制和企业新型学徒制培养模式的，教育、人力资源社会保障、发展改革部门应当在招生宣传、招生计划安排、学籍管理等方面予以倾斜和支持。</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根据高等学校设置制度规定，将符合条件的技师学院纳入高等学校序列；校企合作成绩突出的，予以优先纳入。</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第二十九条　公办学校在核定岗位总量内，可以按照有关规定自主招聘符合教育教学要求的合作企业的经营管理人员、专业技术人员和高技能人才。</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从企业招聘的学校专职教师可以按照有关规定申请职称同级转评，从非教师系列职称转评为教师系列职称。</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中等职业学校可以先行聘用特殊紧缺岗位的专业课教师，被聘用人员应当在聘用之日起三年内取得相应教师资格。</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第三十条　学校可以在教职工总额中安排一定比例或者通过流动岗位等形式，面向社会聘用符合教育教学要求的</w:t>
      </w:r>
      <w:r w:rsidRPr="00101DD8">
        <w:rPr>
          <w:rFonts w:ascii="宋体" w:eastAsia="宋体" w:hAnsi="宋体" w:cs="宋体" w:hint="eastAsia"/>
          <w:color w:val="000000"/>
          <w:kern w:val="0"/>
          <w:sz w:val="32"/>
          <w:szCs w:val="32"/>
        </w:rPr>
        <w:lastRenderedPageBreak/>
        <w:t>经营管理人员、专业技术人员、高技能人才担任兼职教师。兼职教师所在的单位应当提供方便。</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鼓励兼职教师依法取得教师资格、教师系列专业技术职务职称。</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兼职教师的相关待遇政策由教育、人力资源社会保障等部门和单位共同制定。</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第三十一条　在学校担任兼职教师的企业人员在校企合作中取得的教育教学成果，可以视同相应的技术成果或者科研成果，按照规定对其予以奖励。</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第三十二条　学校教师、专业技术人员在履行好岗位职责、完成本职工作的前提下，经所在学校同意，可以按照合作协议约定或者有关规定，在企业或者其他高校、科研机构、社会组织兼职，并直接取得合法报酬。</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第三十三条　鼓励学校教师、专业技术人员和学生创新创业，开展面向企业的技术开发、技术转让、技术咨询、技术服务等活动。</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学校教师、专业技术人员和学生拥有的知识产权可以依法在企业作价出资或者入股。</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第三十四条　学校应当将参与企业实践作为教师业绩考核的内容，具有相关企业或生产经营管理一线工作经历的专业教师在评聘和晋升职务（职称）、评优表彰等方面，同等条件下优先对待。</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学校教师、专业技术人员在校企合作中合法取得的兼职报酬和科技成果转化奖励收入不纳入绩效工资、单位工资总额基数。</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第三十五条　学校开展校企合作所得收入，应当纳入学校财务统一核算和管理，可以按一定比例作为绩效工资来源。适当增加绩效工资总量，具体分配由学校按规定处理。</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学校在分校区投入形成的资产，列入学校资产管理范围。</w:t>
      </w:r>
    </w:p>
    <w:p w:rsidR="00101DD8" w:rsidRPr="00101DD8" w:rsidRDefault="00101DD8" w:rsidP="00101DD8">
      <w:pPr>
        <w:widowControl/>
        <w:shd w:val="clear" w:color="auto" w:fill="FFFFFF"/>
        <w:spacing w:line="560" w:lineRule="exact"/>
        <w:jc w:val="center"/>
        <w:rPr>
          <w:rFonts w:ascii="宋体" w:eastAsia="宋体" w:hAnsi="宋体" w:cs="宋体"/>
          <w:color w:val="000000"/>
          <w:kern w:val="0"/>
          <w:sz w:val="32"/>
          <w:szCs w:val="32"/>
        </w:rPr>
      </w:pPr>
      <w:r w:rsidRPr="00101DD8">
        <w:rPr>
          <w:rFonts w:ascii="黑体" w:eastAsia="黑体" w:hAnsi="黑体" w:cs="宋体" w:hint="eastAsia"/>
          <w:color w:val="000000"/>
          <w:kern w:val="0"/>
          <w:sz w:val="32"/>
          <w:szCs w:val="32"/>
          <w:bdr w:val="none" w:sz="0" w:space="0" w:color="auto" w:frame="1"/>
        </w:rPr>
        <w:t>第四章　指导和监督</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第三十六条　县级以上地方人民政府应当建立校企合作项目督导评估制度，加强对校企合作工作的督导，定期发布督导报告。</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第三十七条　县级以上地方人民政府及其有关部门应当主动向社会公开涉及促进校企合作的相关措施、优惠政策、办事指南，并按照简政放权、放管结合、优化服务的要求提高办理相关手续的效率。</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第三十八条　财政部门应当加强对校企合作专项资金的监督管理，根据绩效评价结果动态调整专项资金的使用。</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审计部门对校企合作专项资金的使用依法开展审计监督。</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第三十九条　教育、人力资源社会保障等部门应当建立校企合作考核评价制度，将考核评价结果作为相关评先评优、项目资助等的重要依据。</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国有资产监督管理等有关部门应当将校企合作情况纳入国有企业业绩考核与评价。</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lastRenderedPageBreak/>
        <w:t>第四十条　有关行政部门、行业主管部门应当推进学校和企业诚信体系建设，将学校和规模以上企业开展校企合作情况列入学校质量年度报告和企业履行社会责任报告。</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教育部门会同相关部门以及行业组织，加强对企业开展校企合作的监督、指导，推广效益明显的模式和做法，做好管理和服务。</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第四十一条　民政、教育和人力资源社会保障等有关行政部门、行业主管部门和业务主管单位应当支持相关行业组织参与校企合作，加强指导、规范和监督。</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第四十二条　有关行业主管部门、行业组织可以组织各类企业与学校共同建设互联互通的信息化校企合作平台，组织开展项目洽谈等活动。</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第四十三条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第四十四条　学校和企业不得骗取、套取政府校企合作奖励、补助或者财政、金融、税收、用地等优惠。</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违反前款规定的，由有关主管部门依法予以处理，相关信息纳入公共信用信息、企业信用信息公示系统，记入相关单位和个人的信用档案。</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第四十五条　单位和个人违反本条例有关规定的，由有权机关责令限期改正、通报批评；情节严重的，对直接负责</w:t>
      </w:r>
      <w:r w:rsidRPr="00101DD8">
        <w:rPr>
          <w:rFonts w:ascii="宋体" w:eastAsia="宋体" w:hAnsi="宋体" w:cs="宋体" w:hint="eastAsia"/>
          <w:color w:val="000000"/>
          <w:kern w:val="0"/>
          <w:sz w:val="32"/>
          <w:szCs w:val="32"/>
        </w:rPr>
        <w:lastRenderedPageBreak/>
        <w:t>的主管人员和其他直接责任人员依法给予处分；构成犯罪的，依法追究刑事责任。</w:t>
      </w:r>
    </w:p>
    <w:p w:rsidR="00101DD8" w:rsidRPr="00101DD8" w:rsidRDefault="00101DD8" w:rsidP="00101DD8">
      <w:pPr>
        <w:widowControl/>
        <w:shd w:val="clear" w:color="auto" w:fill="FFFFFF"/>
        <w:spacing w:line="560" w:lineRule="exact"/>
        <w:jc w:val="center"/>
        <w:rPr>
          <w:rFonts w:ascii="宋体" w:eastAsia="宋体" w:hAnsi="宋体" w:cs="宋体"/>
          <w:color w:val="000000"/>
          <w:kern w:val="0"/>
          <w:sz w:val="32"/>
          <w:szCs w:val="32"/>
        </w:rPr>
      </w:pPr>
      <w:r w:rsidRPr="00101DD8">
        <w:rPr>
          <w:rFonts w:ascii="黑体" w:eastAsia="黑体" w:hAnsi="黑体" w:cs="宋体" w:hint="eastAsia"/>
          <w:color w:val="000000"/>
          <w:kern w:val="0"/>
          <w:sz w:val="32"/>
          <w:szCs w:val="32"/>
          <w:bdr w:val="none" w:sz="0" w:space="0" w:color="auto" w:frame="1"/>
        </w:rPr>
        <w:t>第五章　附　则</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第四十六条　学校与国家机关、事业单位和其他社会组织开展职业教育合作，可以参照本条例执行。</w:t>
      </w:r>
    </w:p>
    <w:p w:rsidR="00101DD8" w:rsidRPr="00101DD8" w:rsidRDefault="00101DD8" w:rsidP="00101DD8">
      <w:pPr>
        <w:widowControl/>
        <w:shd w:val="clear" w:color="auto" w:fill="FFFFFF"/>
        <w:spacing w:line="560" w:lineRule="exact"/>
        <w:ind w:firstLineChars="200" w:firstLine="640"/>
        <w:jc w:val="left"/>
        <w:rPr>
          <w:rFonts w:ascii="宋体" w:eastAsia="宋体" w:hAnsi="宋体" w:cs="宋体"/>
          <w:color w:val="000000"/>
          <w:kern w:val="0"/>
          <w:sz w:val="32"/>
          <w:szCs w:val="32"/>
        </w:rPr>
      </w:pPr>
      <w:r w:rsidRPr="00101DD8">
        <w:rPr>
          <w:rFonts w:ascii="宋体" w:eastAsia="宋体" w:hAnsi="宋体" w:cs="宋体" w:hint="eastAsia"/>
          <w:color w:val="000000"/>
          <w:kern w:val="0"/>
          <w:sz w:val="32"/>
          <w:szCs w:val="32"/>
        </w:rPr>
        <w:t>第四十七条　本条例自2019年5月1日起施行。</w:t>
      </w:r>
    </w:p>
    <w:p w:rsidR="00BE38C8" w:rsidRPr="00101DD8" w:rsidRDefault="00BE38C8"/>
    <w:sectPr w:rsidR="00BE38C8" w:rsidRPr="00101DD8" w:rsidSect="00BE38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BA3" w:rsidRDefault="008C7BA3" w:rsidP="001D47E7">
      <w:r>
        <w:separator/>
      </w:r>
    </w:p>
  </w:endnote>
  <w:endnote w:type="continuationSeparator" w:id="1">
    <w:p w:rsidR="008C7BA3" w:rsidRDefault="008C7BA3" w:rsidP="001D47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BA3" w:rsidRDefault="008C7BA3" w:rsidP="001D47E7">
      <w:r>
        <w:separator/>
      </w:r>
    </w:p>
  </w:footnote>
  <w:footnote w:type="continuationSeparator" w:id="1">
    <w:p w:rsidR="008C7BA3" w:rsidRDefault="008C7BA3" w:rsidP="001D47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DD8"/>
    <w:rsid w:val="000C0F5B"/>
    <w:rsid w:val="00101DD8"/>
    <w:rsid w:val="001D47E7"/>
    <w:rsid w:val="008C7BA3"/>
    <w:rsid w:val="00BE3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1DD8"/>
    <w:rPr>
      <w:color w:val="0000FF"/>
      <w:u w:val="single"/>
    </w:rPr>
  </w:style>
  <w:style w:type="paragraph" w:styleId="a4">
    <w:name w:val="Normal (Web)"/>
    <w:basedOn w:val="a"/>
    <w:uiPriority w:val="99"/>
    <w:semiHidden/>
    <w:unhideWhenUsed/>
    <w:rsid w:val="00101D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01DD8"/>
    <w:rPr>
      <w:b/>
      <w:bCs/>
    </w:rPr>
  </w:style>
  <w:style w:type="paragraph" w:styleId="a6">
    <w:name w:val="header"/>
    <w:basedOn w:val="a"/>
    <w:link w:val="Char"/>
    <w:uiPriority w:val="99"/>
    <w:semiHidden/>
    <w:unhideWhenUsed/>
    <w:rsid w:val="001D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D47E7"/>
    <w:rPr>
      <w:sz w:val="18"/>
      <w:szCs w:val="18"/>
    </w:rPr>
  </w:style>
  <w:style w:type="paragraph" w:styleId="a7">
    <w:name w:val="footer"/>
    <w:basedOn w:val="a"/>
    <w:link w:val="Char0"/>
    <w:uiPriority w:val="99"/>
    <w:semiHidden/>
    <w:unhideWhenUsed/>
    <w:rsid w:val="001D47E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D47E7"/>
    <w:rPr>
      <w:sz w:val="18"/>
      <w:szCs w:val="18"/>
    </w:rPr>
  </w:style>
  <w:style w:type="paragraph" w:customStyle="1" w:styleId="1">
    <w:name w:val="标题1"/>
    <w:basedOn w:val="a"/>
    <w:next w:val="a"/>
    <w:rsid w:val="001D47E7"/>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2062173214">
      <w:bodyDiv w:val="1"/>
      <w:marLeft w:val="0"/>
      <w:marRight w:val="0"/>
      <w:marTop w:val="0"/>
      <w:marBottom w:val="0"/>
      <w:divBdr>
        <w:top w:val="none" w:sz="0" w:space="0" w:color="auto"/>
        <w:left w:val="none" w:sz="0" w:space="0" w:color="auto"/>
        <w:bottom w:val="none" w:sz="0" w:space="0" w:color="auto"/>
        <w:right w:val="none" w:sz="0" w:space="0" w:color="auto"/>
      </w:divBdr>
      <w:divsChild>
        <w:div w:id="718632444">
          <w:marLeft w:val="0"/>
          <w:marRight w:val="0"/>
          <w:marTop w:val="0"/>
          <w:marBottom w:val="0"/>
          <w:divBdr>
            <w:top w:val="none" w:sz="0" w:space="11" w:color="auto"/>
            <w:left w:val="none" w:sz="0" w:space="0" w:color="auto"/>
            <w:bottom w:val="single" w:sz="6" w:space="17" w:color="D9D9D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877</Words>
  <Characters>5001</Characters>
  <Application>Microsoft Office Word</Application>
  <DocSecurity>0</DocSecurity>
  <Lines>41</Lines>
  <Paragraphs>11</Paragraphs>
  <ScaleCrop>false</ScaleCrop>
  <Company>Microsoft</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2020-01-30T07:36:00Z</dcterms:created>
  <dcterms:modified xsi:type="dcterms:W3CDTF">2020-01-30T09:59:00Z</dcterms:modified>
</cp:coreProperties>
</file>