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76" w:rsidRDefault="00F76A76">
      <w:pPr>
        <w:rPr>
          <w:rFonts w:ascii="宋体" w:eastAsia="宋体" w:hAnsi="宋体"/>
        </w:rPr>
      </w:pPr>
    </w:p>
    <w:p w:rsidR="00F76A76" w:rsidRPr="00C05716" w:rsidRDefault="00F76A76">
      <w:pPr>
        <w:jc w:val="center"/>
        <w:rPr>
          <w:rFonts w:ascii="宋体" w:eastAsia="宋体" w:hAnsi="宋体"/>
          <w:b/>
          <w:bCs/>
          <w:sz w:val="52"/>
          <w:szCs w:val="52"/>
        </w:rPr>
      </w:pPr>
    </w:p>
    <w:p w:rsidR="00C05716" w:rsidRPr="00C05716" w:rsidRDefault="00C05716" w:rsidP="00C05716">
      <w:pPr>
        <w:spacing w:line="560" w:lineRule="exact"/>
        <w:jc w:val="center"/>
        <w:rPr>
          <w:rFonts w:ascii="仿宋_GB2312" w:eastAsia="仿宋_GB2312" w:hAnsi="华文中宋"/>
          <w:b/>
          <w:bCs/>
          <w:sz w:val="52"/>
          <w:szCs w:val="52"/>
        </w:rPr>
      </w:pPr>
      <w:r w:rsidRPr="00C05716">
        <w:rPr>
          <w:rFonts w:ascii="仿宋_GB2312" w:eastAsia="仿宋_GB2312" w:hAnsi="华文中宋"/>
          <w:b/>
          <w:bCs/>
          <w:sz w:val="52"/>
          <w:szCs w:val="52"/>
        </w:rPr>
        <w:t>20</w:t>
      </w:r>
      <w:r w:rsidRPr="00C05716">
        <w:rPr>
          <w:rFonts w:ascii="仿宋_GB2312" w:eastAsia="仿宋_GB2312" w:hAnsi="华文中宋" w:hint="eastAsia"/>
          <w:b/>
          <w:bCs/>
          <w:sz w:val="52"/>
          <w:szCs w:val="52"/>
        </w:rPr>
        <w:t>21年扬州市首届职业技能大赛</w:t>
      </w:r>
    </w:p>
    <w:p w:rsidR="00F76A76" w:rsidRPr="00C05716" w:rsidRDefault="006426C1">
      <w:pPr>
        <w:jc w:val="center"/>
        <w:rPr>
          <w:rFonts w:ascii="宋体" w:eastAsia="宋体" w:hAnsi="宋体"/>
          <w:b/>
          <w:bCs/>
          <w:sz w:val="52"/>
          <w:szCs w:val="52"/>
        </w:rPr>
      </w:pPr>
      <w:r w:rsidRPr="00C05716">
        <w:rPr>
          <w:rFonts w:ascii="宋体" w:eastAsia="宋体" w:hAnsi="宋体" w:hint="eastAsia"/>
          <w:b/>
          <w:bCs/>
          <w:sz w:val="52"/>
          <w:szCs w:val="52"/>
        </w:rPr>
        <w:t>电子商务赛项</w:t>
      </w:r>
    </w:p>
    <w:p w:rsidR="00F76A76" w:rsidRDefault="00F76A76">
      <w:pPr>
        <w:jc w:val="center"/>
        <w:rPr>
          <w:rFonts w:ascii="宋体" w:eastAsia="宋体" w:hAnsi="宋体"/>
          <w:b/>
          <w:bCs/>
          <w:sz w:val="36"/>
          <w:szCs w:val="40"/>
        </w:rPr>
      </w:pPr>
    </w:p>
    <w:p w:rsidR="00F76A76" w:rsidRDefault="00F76A76">
      <w:pPr>
        <w:jc w:val="center"/>
        <w:rPr>
          <w:rFonts w:ascii="宋体" w:eastAsia="宋体" w:hAnsi="宋体"/>
          <w:b/>
          <w:bCs/>
          <w:sz w:val="36"/>
          <w:szCs w:val="40"/>
        </w:rPr>
      </w:pPr>
    </w:p>
    <w:p w:rsidR="00F76A76" w:rsidRDefault="006426C1">
      <w:pPr>
        <w:jc w:val="center"/>
        <w:rPr>
          <w:rFonts w:ascii="宋体" w:eastAsia="宋体" w:hAnsi="宋体"/>
          <w:b/>
          <w:bCs/>
          <w:sz w:val="72"/>
          <w:szCs w:val="72"/>
        </w:rPr>
      </w:pPr>
      <w:r>
        <w:rPr>
          <w:rFonts w:ascii="宋体" w:eastAsia="宋体" w:hAnsi="宋体" w:hint="eastAsia"/>
          <w:b/>
          <w:bCs/>
          <w:sz w:val="72"/>
          <w:szCs w:val="72"/>
        </w:rPr>
        <w:t>技</w:t>
      </w:r>
    </w:p>
    <w:p w:rsidR="00F76A76" w:rsidRDefault="006426C1">
      <w:pPr>
        <w:jc w:val="center"/>
        <w:rPr>
          <w:rFonts w:ascii="宋体" w:eastAsia="宋体" w:hAnsi="宋体"/>
          <w:b/>
          <w:bCs/>
          <w:sz w:val="72"/>
          <w:szCs w:val="72"/>
        </w:rPr>
      </w:pPr>
      <w:r>
        <w:rPr>
          <w:rFonts w:ascii="宋体" w:eastAsia="宋体" w:hAnsi="宋体" w:hint="eastAsia"/>
          <w:b/>
          <w:bCs/>
          <w:sz w:val="72"/>
          <w:szCs w:val="72"/>
        </w:rPr>
        <w:t>术</w:t>
      </w:r>
    </w:p>
    <w:p w:rsidR="00F76A76" w:rsidRDefault="006426C1">
      <w:pPr>
        <w:jc w:val="center"/>
        <w:rPr>
          <w:rFonts w:ascii="宋体" w:eastAsia="宋体" w:hAnsi="宋体"/>
          <w:b/>
          <w:bCs/>
          <w:sz w:val="72"/>
          <w:szCs w:val="72"/>
        </w:rPr>
      </w:pPr>
      <w:r>
        <w:rPr>
          <w:rFonts w:ascii="宋体" w:eastAsia="宋体" w:hAnsi="宋体" w:hint="eastAsia"/>
          <w:b/>
          <w:bCs/>
          <w:sz w:val="72"/>
          <w:szCs w:val="72"/>
        </w:rPr>
        <w:t>文</w:t>
      </w:r>
    </w:p>
    <w:p w:rsidR="00F76A76" w:rsidRDefault="006426C1">
      <w:pPr>
        <w:jc w:val="center"/>
        <w:rPr>
          <w:rFonts w:ascii="宋体" w:eastAsia="宋体" w:hAnsi="宋体"/>
          <w:b/>
          <w:bCs/>
          <w:sz w:val="72"/>
          <w:szCs w:val="72"/>
        </w:rPr>
      </w:pPr>
      <w:r>
        <w:rPr>
          <w:rFonts w:ascii="宋体" w:eastAsia="宋体" w:hAnsi="宋体" w:hint="eastAsia"/>
          <w:b/>
          <w:bCs/>
          <w:sz w:val="72"/>
          <w:szCs w:val="72"/>
        </w:rPr>
        <w:t>件</w:t>
      </w:r>
    </w:p>
    <w:p w:rsidR="00F76A76" w:rsidRDefault="00F76A76">
      <w:pPr>
        <w:jc w:val="center"/>
        <w:rPr>
          <w:rFonts w:ascii="宋体" w:eastAsia="宋体" w:hAnsi="宋体"/>
          <w:b/>
          <w:bCs/>
          <w:sz w:val="72"/>
          <w:szCs w:val="72"/>
        </w:rPr>
      </w:pPr>
    </w:p>
    <w:p w:rsidR="00F76A76" w:rsidRDefault="00F76A76">
      <w:pPr>
        <w:jc w:val="center"/>
        <w:rPr>
          <w:rFonts w:ascii="宋体" w:eastAsia="宋体" w:hAnsi="宋体"/>
          <w:b/>
          <w:bCs/>
          <w:sz w:val="72"/>
          <w:szCs w:val="72"/>
        </w:rPr>
      </w:pPr>
    </w:p>
    <w:p w:rsidR="00F76A76" w:rsidRDefault="00F76A76">
      <w:pPr>
        <w:jc w:val="center"/>
        <w:rPr>
          <w:rFonts w:ascii="宋体" w:eastAsia="宋体" w:hAnsi="宋体"/>
          <w:b/>
          <w:bCs/>
          <w:sz w:val="72"/>
          <w:szCs w:val="72"/>
        </w:rPr>
      </w:pPr>
    </w:p>
    <w:p w:rsidR="00F76A76" w:rsidRDefault="00F76A76">
      <w:pPr>
        <w:jc w:val="center"/>
        <w:rPr>
          <w:rFonts w:ascii="宋体" w:eastAsia="宋体" w:hAnsi="宋体"/>
          <w:b/>
          <w:bCs/>
          <w:sz w:val="72"/>
          <w:szCs w:val="72"/>
        </w:rPr>
      </w:pPr>
    </w:p>
    <w:p w:rsidR="00C05716" w:rsidRDefault="00C05716">
      <w:pPr>
        <w:jc w:val="center"/>
        <w:rPr>
          <w:rFonts w:ascii="宋体" w:eastAsia="宋体" w:hAnsi="宋体" w:hint="eastAsia"/>
          <w:b/>
          <w:bCs/>
          <w:sz w:val="72"/>
          <w:szCs w:val="72"/>
        </w:rPr>
      </w:pPr>
      <w:bookmarkStart w:id="0" w:name="_GoBack"/>
      <w:bookmarkEnd w:id="0"/>
    </w:p>
    <w:p w:rsidR="00F76A76" w:rsidRDefault="006426C1">
      <w:pPr>
        <w:pStyle w:val="1"/>
        <w:spacing w:before="312" w:after="312"/>
        <w:rPr>
          <w:rFonts w:ascii="宋体" w:hAnsi="宋体" w:cs="黑体"/>
        </w:rPr>
      </w:pPr>
      <w:bookmarkStart w:id="1" w:name="_Toc9634_WPSOffice_Level1"/>
      <w:r>
        <w:rPr>
          <w:rFonts w:ascii="宋体" w:hAnsi="宋体" w:cs="黑体" w:hint="eastAsia"/>
        </w:rPr>
        <w:lastRenderedPageBreak/>
        <w:t>一、</w:t>
      </w:r>
      <w:r>
        <w:rPr>
          <w:rFonts w:ascii="宋体" w:hAnsi="宋体" w:cs="黑体" w:hint="eastAsia"/>
        </w:rPr>
        <w:t>竞赛介绍</w:t>
      </w:r>
      <w:bookmarkEnd w:id="1"/>
    </w:p>
    <w:p w:rsidR="00F76A76" w:rsidRDefault="006426C1">
      <w:pPr>
        <w:pStyle w:val="2"/>
        <w:spacing w:before="312"/>
        <w:rPr>
          <w:rFonts w:ascii="宋体" w:hAnsi="宋体" w:cs="宋体"/>
          <w:b/>
          <w:bCs/>
        </w:rPr>
      </w:pPr>
      <w:bookmarkStart w:id="2" w:name="_Toc1097_WPSOffice_Level2"/>
      <w:r>
        <w:rPr>
          <w:rFonts w:ascii="宋体" w:hAnsi="宋体" w:cs="宋体" w:hint="eastAsia"/>
          <w:b/>
          <w:bCs/>
        </w:rPr>
        <w:t>（</w:t>
      </w:r>
      <w:r>
        <w:rPr>
          <w:rFonts w:ascii="宋体" w:hAnsi="宋体" w:cs="宋体" w:hint="eastAsia"/>
          <w:b/>
          <w:bCs/>
        </w:rPr>
        <w:t>一</w:t>
      </w:r>
      <w:r>
        <w:rPr>
          <w:rFonts w:ascii="宋体" w:hAnsi="宋体" w:cs="宋体" w:hint="eastAsia"/>
          <w:b/>
          <w:bCs/>
        </w:rPr>
        <w:t>）</w:t>
      </w:r>
      <w:r>
        <w:rPr>
          <w:rFonts w:ascii="宋体" w:hAnsi="宋体" w:cs="宋体" w:hint="eastAsia"/>
          <w:b/>
          <w:bCs/>
        </w:rPr>
        <w:t>竞赛描述</w:t>
      </w:r>
      <w:bookmarkEnd w:id="2"/>
    </w:p>
    <w:p w:rsidR="00F76A76" w:rsidRDefault="006426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依据《国家职业分类大典》拟定竞赛项目为电子商务。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564"/>
      </w:tblGrid>
      <w:tr w:rsidR="00F76A76">
        <w:trPr>
          <w:jc w:val="center"/>
        </w:trPr>
        <w:tc>
          <w:tcPr>
            <w:tcW w:w="1726" w:type="dxa"/>
          </w:tcPr>
          <w:p w:rsidR="00F76A76" w:rsidRDefault="006426C1">
            <w:pPr>
              <w:spacing w:line="360" w:lineRule="auto"/>
              <w:rPr>
                <w:rFonts w:ascii="宋体" w:eastAsia="宋体" w:hAnsi="宋体" w:cs="宋体"/>
                <w:sz w:val="24"/>
                <w:szCs w:val="24"/>
              </w:rPr>
            </w:pPr>
            <w:r>
              <w:rPr>
                <w:rFonts w:ascii="宋体" w:eastAsia="宋体" w:hAnsi="宋体" w:cs="宋体" w:hint="eastAsia"/>
                <w:sz w:val="24"/>
                <w:szCs w:val="24"/>
              </w:rPr>
              <w:t>职业名称</w:t>
            </w:r>
          </w:p>
        </w:tc>
        <w:tc>
          <w:tcPr>
            <w:tcW w:w="6564" w:type="dxa"/>
          </w:tcPr>
          <w:p w:rsidR="00F76A76" w:rsidRDefault="006426C1">
            <w:pPr>
              <w:spacing w:line="360" w:lineRule="auto"/>
              <w:rPr>
                <w:rFonts w:ascii="宋体" w:eastAsia="宋体" w:hAnsi="宋体" w:cs="宋体"/>
                <w:sz w:val="24"/>
                <w:szCs w:val="24"/>
              </w:rPr>
            </w:pPr>
            <w:r>
              <w:rPr>
                <w:rFonts w:ascii="宋体" w:eastAsia="宋体" w:hAnsi="宋体" w:cs="宋体" w:hint="eastAsia"/>
                <w:sz w:val="24"/>
                <w:szCs w:val="24"/>
              </w:rPr>
              <w:t>电子商务师</w:t>
            </w:r>
          </w:p>
        </w:tc>
      </w:tr>
      <w:tr w:rsidR="00F76A76">
        <w:trPr>
          <w:jc w:val="center"/>
        </w:trPr>
        <w:tc>
          <w:tcPr>
            <w:tcW w:w="1726" w:type="dxa"/>
          </w:tcPr>
          <w:p w:rsidR="00F76A76" w:rsidRDefault="006426C1">
            <w:pPr>
              <w:spacing w:line="360" w:lineRule="auto"/>
              <w:rPr>
                <w:rFonts w:ascii="宋体" w:eastAsia="宋体" w:hAnsi="宋体" w:cs="宋体"/>
                <w:sz w:val="24"/>
                <w:szCs w:val="24"/>
              </w:rPr>
            </w:pPr>
            <w:r>
              <w:rPr>
                <w:rFonts w:ascii="宋体" w:eastAsia="宋体" w:hAnsi="宋体" w:cs="宋体" w:hint="eastAsia"/>
                <w:sz w:val="24"/>
                <w:szCs w:val="24"/>
              </w:rPr>
              <w:t>职业编码</w:t>
            </w:r>
          </w:p>
        </w:tc>
        <w:tc>
          <w:tcPr>
            <w:tcW w:w="6564" w:type="dxa"/>
          </w:tcPr>
          <w:p w:rsidR="00F76A76" w:rsidRDefault="006426C1">
            <w:pPr>
              <w:spacing w:line="360" w:lineRule="auto"/>
              <w:rPr>
                <w:rFonts w:ascii="宋体" w:eastAsia="宋体" w:hAnsi="宋体" w:cs="宋体"/>
                <w:sz w:val="24"/>
                <w:szCs w:val="24"/>
              </w:rPr>
            </w:pPr>
            <w:r>
              <w:rPr>
                <w:rFonts w:ascii="宋体" w:eastAsia="宋体" w:hAnsi="宋体" w:cs="宋体"/>
                <w:sz w:val="24"/>
                <w:szCs w:val="24"/>
              </w:rPr>
              <w:t>4-01-02-02</w:t>
            </w:r>
          </w:p>
        </w:tc>
      </w:tr>
      <w:tr w:rsidR="00F76A76">
        <w:trPr>
          <w:jc w:val="center"/>
        </w:trPr>
        <w:tc>
          <w:tcPr>
            <w:tcW w:w="1726" w:type="dxa"/>
          </w:tcPr>
          <w:p w:rsidR="00F76A76" w:rsidRDefault="006426C1">
            <w:pPr>
              <w:spacing w:line="360" w:lineRule="auto"/>
              <w:rPr>
                <w:rFonts w:ascii="宋体" w:eastAsia="宋体" w:hAnsi="宋体" w:cs="宋体"/>
                <w:sz w:val="24"/>
                <w:szCs w:val="24"/>
              </w:rPr>
            </w:pPr>
            <w:r>
              <w:rPr>
                <w:rFonts w:ascii="宋体" w:eastAsia="宋体" w:hAnsi="宋体" w:cs="宋体" w:hint="eastAsia"/>
                <w:sz w:val="24"/>
                <w:szCs w:val="24"/>
              </w:rPr>
              <w:t>所在分类</w:t>
            </w:r>
          </w:p>
        </w:tc>
        <w:tc>
          <w:tcPr>
            <w:tcW w:w="6564" w:type="dxa"/>
          </w:tcPr>
          <w:p w:rsidR="00F76A76" w:rsidRDefault="006426C1">
            <w:pPr>
              <w:spacing w:line="360" w:lineRule="auto"/>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第四大类社会生产服务和生活服务人员》</w:t>
            </w:r>
            <w:r>
              <w:rPr>
                <w:rFonts w:ascii="宋体" w:eastAsia="宋体" w:hAnsi="宋体" w:cs="宋体"/>
                <w:sz w:val="24"/>
                <w:szCs w:val="24"/>
              </w:rPr>
              <w:t>4-01</w:t>
            </w:r>
            <w:r>
              <w:rPr>
                <w:rFonts w:ascii="宋体" w:eastAsia="宋体" w:hAnsi="宋体" w:cs="宋体" w:hint="eastAsia"/>
                <w:sz w:val="24"/>
                <w:szCs w:val="24"/>
              </w:rPr>
              <w:t>批发与零售服务人员》</w:t>
            </w:r>
            <w:r>
              <w:rPr>
                <w:rFonts w:ascii="宋体" w:eastAsia="宋体" w:hAnsi="宋体" w:cs="宋体"/>
                <w:sz w:val="24"/>
                <w:szCs w:val="24"/>
              </w:rPr>
              <w:t>4-01-02</w:t>
            </w:r>
            <w:r>
              <w:rPr>
                <w:rFonts w:ascii="宋体" w:eastAsia="宋体" w:hAnsi="宋体" w:cs="宋体" w:hint="eastAsia"/>
                <w:sz w:val="24"/>
                <w:szCs w:val="24"/>
              </w:rPr>
              <w:t>销售人员》</w:t>
            </w:r>
            <w:r>
              <w:rPr>
                <w:rFonts w:ascii="宋体" w:eastAsia="宋体" w:hAnsi="宋体" w:cs="宋体"/>
                <w:sz w:val="24"/>
                <w:szCs w:val="24"/>
              </w:rPr>
              <w:t>4-01-02-02</w:t>
            </w:r>
            <w:r>
              <w:rPr>
                <w:rFonts w:ascii="宋体" w:eastAsia="宋体" w:hAnsi="宋体" w:cs="宋体" w:hint="eastAsia"/>
                <w:sz w:val="24"/>
                <w:szCs w:val="24"/>
              </w:rPr>
              <w:t>电子商务师</w:t>
            </w:r>
          </w:p>
        </w:tc>
      </w:tr>
    </w:tbl>
    <w:p w:rsidR="00F76A76" w:rsidRDefault="006426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电子商务师是指在互联网及现代信息技术平台上，从事商务活动的人员。电子商务师职业标准共设五个等级，由低到高分别为：五级</w:t>
      </w:r>
      <w:r>
        <w:rPr>
          <w:rFonts w:ascii="宋体" w:eastAsia="宋体" w:hAnsi="宋体" w:cs="宋体"/>
          <w:sz w:val="24"/>
          <w:szCs w:val="24"/>
        </w:rPr>
        <w:t>/</w:t>
      </w:r>
      <w:r>
        <w:rPr>
          <w:rFonts w:ascii="宋体" w:eastAsia="宋体" w:hAnsi="宋体" w:cs="宋体"/>
          <w:sz w:val="24"/>
          <w:szCs w:val="24"/>
        </w:rPr>
        <w:t>初级工、四级</w:t>
      </w:r>
      <w:r>
        <w:rPr>
          <w:rFonts w:ascii="宋体" w:eastAsia="宋体" w:hAnsi="宋体" w:cs="宋体"/>
          <w:sz w:val="24"/>
          <w:szCs w:val="24"/>
        </w:rPr>
        <w:t>/</w:t>
      </w:r>
      <w:r>
        <w:rPr>
          <w:rFonts w:ascii="宋体" w:eastAsia="宋体" w:hAnsi="宋体" w:cs="宋体"/>
          <w:sz w:val="24"/>
          <w:szCs w:val="24"/>
        </w:rPr>
        <w:t>中级工、三级</w:t>
      </w:r>
      <w:r>
        <w:rPr>
          <w:rFonts w:ascii="宋体" w:eastAsia="宋体" w:hAnsi="宋体" w:cs="宋体"/>
          <w:sz w:val="24"/>
          <w:szCs w:val="24"/>
        </w:rPr>
        <w:t>/</w:t>
      </w:r>
      <w:r>
        <w:rPr>
          <w:rFonts w:ascii="宋体" w:eastAsia="宋体" w:hAnsi="宋体" w:cs="宋体"/>
          <w:sz w:val="24"/>
          <w:szCs w:val="24"/>
        </w:rPr>
        <w:t>高级工、二级</w:t>
      </w:r>
      <w:r>
        <w:rPr>
          <w:rFonts w:ascii="宋体" w:eastAsia="宋体" w:hAnsi="宋体" w:cs="宋体"/>
          <w:sz w:val="24"/>
          <w:szCs w:val="24"/>
        </w:rPr>
        <w:t>/</w:t>
      </w:r>
      <w:r>
        <w:rPr>
          <w:rFonts w:ascii="宋体" w:eastAsia="宋体" w:hAnsi="宋体" w:cs="宋体"/>
          <w:sz w:val="24"/>
          <w:szCs w:val="24"/>
        </w:rPr>
        <w:t>技师、一级</w:t>
      </w:r>
      <w:r>
        <w:rPr>
          <w:rFonts w:ascii="宋体" w:eastAsia="宋体" w:hAnsi="宋体" w:cs="宋体"/>
          <w:sz w:val="24"/>
          <w:szCs w:val="24"/>
        </w:rPr>
        <w:t>/</w:t>
      </w:r>
      <w:r>
        <w:rPr>
          <w:rFonts w:ascii="宋体" w:eastAsia="宋体" w:hAnsi="宋体" w:cs="宋体"/>
          <w:sz w:val="24"/>
          <w:szCs w:val="24"/>
        </w:rPr>
        <w:t>高级技师</w:t>
      </w:r>
      <w:r>
        <w:rPr>
          <w:rFonts w:ascii="宋体" w:eastAsia="宋体" w:hAnsi="宋体" w:cs="宋体" w:hint="eastAsia"/>
          <w:sz w:val="24"/>
          <w:szCs w:val="24"/>
        </w:rPr>
        <w:t>，本次竞赛按照</w:t>
      </w:r>
      <w:r>
        <w:rPr>
          <w:rFonts w:ascii="宋体" w:eastAsia="宋体" w:hAnsi="宋体" w:cs="宋体" w:hint="eastAsia"/>
          <w:kern w:val="0"/>
          <w:sz w:val="24"/>
          <w:szCs w:val="24"/>
        </w:rPr>
        <w:t>电子商务师职业标准（三级）职业功能设计赛题，以引导职业教育培训的方向</w:t>
      </w:r>
      <w:r>
        <w:rPr>
          <w:rFonts w:ascii="宋体" w:eastAsia="宋体" w:hAnsi="宋体" w:cs="宋体" w:hint="eastAsia"/>
          <w:sz w:val="24"/>
          <w:szCs w:val="24"/>
        </w:rPr>
        <w:t>。</w:t>
      </w:r>
    </w:p>
    <w:p w:rsidR="00F76A76" w:rsidRDefault="006426C1">
      <w:pPr>
        <w:pStyle w:val="2"/>
        <w:spacing w:before="312"/>
        <w:rPr>
          <w:rFonts w:ascii="宋体" w:hAnsi="宋体" w:cs="宋体"/>
          <w:b/>
          <w:bCs/>
        </w:rPr>
      </w:pPr>
      <w:bookmarkStart w:id="3" w:name="_Toc12931_WPSOffice_Level2"/>
      <w:r>
        <w:rPr>
          <w:rFonts w:ascii="宋体" w:hAnsi="宋体" w:cs="宋体" w:hint="eastAsia"/>
          <w:b/>
          <w:bCs/>
        </w:rPr>
        <w:t>（</w:t>
      </w:r>
      <w:r>
        <w:rPr>
          <w:rFonts w:ascii="宋体" w:hAnsi="宋体" w:cs="宋体" w:hint="eastAsia"/>
          <w:b/>
          <w:bCs/>
        </w:rPr>
        <w:t>二</w:t>
      </w:r>
      <w:r>
        <w:rPr>
          <w:rFonts w:ascii="宋体" w:hAnsi="宋体" w:cs="宋体" w:hint="eastAsia"/>
          <w:b/>
          <w:bCs/>
        </w:rPr>
        <w:t>）竞赛</w:t>
      </w:r>
      <w:r>
        <w:rPr>
          <w:rFonts w:ascii="宋体" w:hAnsi="宋体" w:cs="宋体" w:hint="eastAsia"/>
          <w:b/>
          <w:bCs/>
        </w:rPr>
        <w:t>目的</w:t>
      </w:r>
      <w:bookmarkEnd w:id="3"/>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赛项以视觉营销设计、网上交易管理、网络客户服务、电子商务数据分析与应用、网络推广五项典型工作任务的完成质量以及选手的职业素养作为竞赛内容，全面考察选手的视觉设计能力、网络营销能力、数据分析能力、站内推广能力以及创新创业能力。</w:t>
      </w:r>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通过竞赛，为电子商务行业高技能人才成长创造良好的岗位环境和社会氛围，激发在岗职工、教师崇尚技能的热情，提高在校学生学习技能的激情，促进产教融合、校企合作与产业发展，推动电子商务行业高技</w:t>
      </w:r>
      <w:r>
        <w:rPr>
          <w:rFonts w:ascii="宋体" w:eastAsia="宋体" w:hAnsi="宋体" w:cs="宋体" w:hint="eastAsia"/>
          <w:sz w:val="24"/>
          <w:szCs w:val="24"/>
          <w:lang w:val="en-US" w:bidi="ar-SA"/>
        </w:rPr>
        <w:t>术人才队伍的建设，选拔电子商务行业优秀实用型人才，提升电子商务从业人才整体水平。</w:t>
      </w:r>
    </w:p>
    <w:p w:rsidR="00F76A76" w:rsidRDefault="006426C1">
      <w:pPr>
        <w:pStyle w:val="2"/>
        <w:spacing w:before="312"/>
        <w:rPr>
          <w:rFonts w:ascii="宋体" w:hAnsi="宋体" w:cs="宋体"/>
          <w:b/>
          <w:bCs/>
        </w:rPr>
      </w:pPr>
      <w:bookmarkStart w:id="4" w:name="_Toc15958_WPSOffice_Level2"/>
      <w:r>
        <w:rPr>
          <w:rFonts w:ascii="宋体" w:hAnsi="宋体" w:cs="宋体" w:hint="eastAsia"/>
          <w:b/>
          <w:bCs/>
        </w:rPr>
        <w:t>（</w:t>
      </w:r>
      <w:r>
        <w:rPr>
          <w:rFonts w:ascii="宋体" w:hAnsi="宋体" w:cs="宋体" w:hint="eastAsia"/>
          <w:b/>
          <w:bCs/>
        </w:rPr>
        <w:t>三</w:t>
      </w:r>
      <w:r>
        <w:rPr>
          <w:rFonts w:ascii="宋体" w:hAnsi="宋体" w:cs="宋体" w:hint="eastAsia"/>
          <w:b/>
          <w:bCs/>
        </w:rPr>
        <w:t>）</w:t>
      </w:r>
      <w:r>
        <w:rPr>
          <w:rFonts w:ascii="宋体" w:hAnsi="宋体" w:cs="宋体" w:hint="eastAsia"/>
          <w:b/>
          <w:bCs/>
        </w:rPr>
        <w:t>选手应具备的能力</w:t>
      </w:r>
      <w:bookmarkEnd w:id="4"/>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每个选手应具备基本的电子商务师职业素养、从业知识和技能，具备视觉营销设计能力，可以根据营销要求完成网店的首页布局、主图设计和详情页排版等操作；具备电子商务推广能力，可以为一家正在运营的店铺模拟进行一个周期的推广活动，为店铺</w:t>
      </w:r>
      <w:r>
        <w:rPr>
          <w:rFonts w:ascii="宋体" w:eastAsia="宋体" w:hAnsi="宋体" w:cs="宋体"/>
          <w:sz w:val="24"/>
          <w:szCs w:val="24"/>
          <w:lang w:val="en-US" w:bidi="ar-SA"/>
        </w:rPr>
        <w:t>/</w:t>
      </w:r>
      <w:r>
        <w:rPr>
          <w:rFonts w:ascii="宋体" w:eastAsia="宋体" w:hAnsi="宋体" w:cs="宋体"/>
          <w:sz w:val="24"/>
          <w:szCs w:val="24"/>
          <w:lang w:val="en-US" w:bidi="ar-SA"/>
        </w:rPr>
        <w:t>商品获得更多的展现量、点击量、转化量</w:t>
      </w:r>
      <w:r>
        <w:rPr>
          <w:rFonts w:ascii="宋体" w:eastAsia="宋体" w:hAnsi="宋体" w:cs="宋体" w:hint="eastAsia"/>
          <w:sz w:val="24"/>
          <w:szCs w:val="24"/>
          <w:lang w:val="en-US" w:bidi="ar-SA"/>
        </w:rPr>
        <w:t>；具备网上交易管理能力，可以根据网店运营策略、销售数据等资料，完成采购管理和销售管理相</w:t>
      </w:r>
      <w:r>
        <w:rPr>
          <w:rFonts w:ascii="宋体" w:eastAsia="宋体" w:hAnsi="宋体" w:cs="宋体" w:hint="eastAsia"/>
          <w:sz w:val="24"/>
          <w:szCs w:val="24"/>
          <w:lang w:val="en-US" w:bidi="ar-SA"/>
        </w:rPr>
        <w:lastRenderedPageBreak/>
        <w:t>关操作；具备网络客户服务能力，可以通过社群管理和客户关系管理等方式完成客户的拉新、促活、留存、转化；具备电子商务数据分析与应用能力，可以通过商务数据分析技巧，完成网店各项数据的统计与分析和相关表格制作。</w:t>
      </w:r>
    </w:p>
    <w:p w:rsidR="00F76A76" w:rsidRDefault="006426C1">
      <w:pPr>
        <w:pStyle w:val="1"/>
        <w:spacing w:before="312" w:after="312"/>
        <w:rPr>
          <w:rFonts w:ascii="宋体" w:hAnsi="宋体" w:cs="黑体"/>
        </w:rPr>
      </w:pPr>
      <w:bookmarkStart w:id="5" w:name="_Toc1097_WPSOffice_Level1"/>
      <w:r>
        <w:rPr>
          <w:rFonts w:ascii="宋体" w:hAnsi="宋体" w:cs="黑体" w:hint="eastAsia"/>
        </w:rPr>
        <w:t>二、</w:t>
      </w:r>
      <w:r>
        <w:rPr>
          <w:rFonts w:ascii="宋体" w:hAnsi="宋体" w:cs="黑体" w:hint="eastAsia"/>
        </w:rPr>
        <w:t>竞赛</w:t>
      </w:r>
      <w:bookmarkEnd w:id="5"/>
      <w:r>
        <w:rPr>
          <w:rFonts w:ascii="宋体" w:hAnsi="宋体" w:cs="黑体" w:hint="eastAsia"/>
        </w:rPr>
        <w:t>内容与时长</w:t>
      </w:r>
    </w:p>
    <w:p w:rsidR="00F76A76" w:rsidRDefault="006426C1">
      <w:pPr>
        <w:pStyle w:val="2"/>
        <w:spacing w:before="312"/>
        <w:rPr>
          <w:rFonts w:ascii="宋体" w:hAnsi="宋体" w:cs="宋体"/>
          <w:b/>
          <w:bCs/>
        </w:rPr>
      </w:pPr>
      <w:bookmarkStart w:id="6" w:name="_Toc11717_WPSOffice_Level2"/>
      <w:r>
        <w:rPr>
          <w:rFonts w:ascii="宋体" w:hAnsi="宋体" w:cs="宋体" w:hint="eastAsia"/>
          <w:b/>
          <w:bCs/>
        </w:rPr>
        <w:t>（</w:t>
      </w:r>
      <w:r>
        <w:rPr>
          <w:rFonts w:ascii="宋体" w:hAnsi="宋体" w:cs="宋体" w:hint="eastAsia"/>
          <w:b/>
          <w:bCs/>
        </w:rPr>
        <w:t>一</w:t>
      </w:r>
      <w:r>
        <w:rPr>
          <w:rFonts w:ascii="宋体" w:hAnsi="宋体" w:cs="宋体" w:hint="eastAsia"/>
          <w:b/>
          <w:bCs/>
        </w:rPr>
        <w:t>）</w:t>
      </w:r>
      <w:r>
        <w:rPr>
          <w:rFonts w:ascii="宋体" w:hAnsi="宋体" w:cs="宋体" w:hint="eastAsia"/>
          <w:b/>
          <w:bCs/>
        </w:rPr>
        <w:t>竞赛内容</w:t>
      </w:r>
      <w:bookmarkEnd w:id="6"/>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结合工作实际，将理论考核融入技能操作考核过程中，不单独设理论考核。考试模块包括：</w:t>
      </w:r>
    </w:p>
    <w:p w:rsidR="00F76A76" w:rsidRDefault="006426C1">
      <w:pPr>
        <w:pStyle w:val="ab"/>
        <w:spacing w:line="360" w:lineRule="auto"/>
        <w:ind w:left="0" w:firstLineChars="200" w:firstLine="482"/>
        <w:jc w:val="left"/>
        <w:rPr>
          <w:rFonts w:ascii="宋体" w:hAnsi="宋体" w:cs="宋体"/>
          <w:b/>
          <w:bCs/>
          <w:color w:val="0000FF"/>
          <w:sz w:val="24"/>
        </w:rPr>
      </w:pPr>
      <w:r>
        <w:rPr>
          <w:rFonts w:ascii="宋体" w:eastAsia="宋体" w:hAnsi="宋体" w:cs="宋体" w:hint="eastAsia"/>
          <w:b/>
          <w:bCs/>
          <w:sz w:val="24"/>
          <w:lang w:val="en-US"/>
        </w:rPr>
        <w:t>1.</w:t>
      </w:r>
      <w:r>
        <w:rPr>
          <w:rFonts w:ascii="宋体" w:hAnsi="宋体" w:cs="宋体" w:hint="eastAsia"/>
          <w:b/>
          <w:bCs/>
          <w:sz w:val="24"/>
        </w:rPr>
        <w:t>视觉营销设计</w:t>
      </w:r>
    </w:p>
    <w:p w:rsidR="00F76A76" w:rsidRDefault="006426C1">
      <w:pPr>
        <w:pStyle w:val="ab"/>
        <w:spacing w:line="360" w:lineRule="auto"/>
        <w:ind w:left="0" w:firstLineChars="200" w:firstLine="480"/>
        <w:rPr>
          <w:rFonts w:ascii="宋体" w:eastAsia="宋体" w:hAnsi="宋体" w:cs="宋体"/>
          <w:sz w:val="24"/>
          <w:szCs w:val="24"/>
          <w:lang w:val="en-US" w:bidi="ar-SA"/>
        </w:rPr>
      </w:pPr>
      <w:bookmarkStart w:id="7" w:name="_Hlk48985246"/>
      <w:r>
        <w:rPr>
          <w:rFonts w:ascii="宋体" w:eastAsia="宋体" w:hAnsi="宋体" w:cs="宋体" w:hint="eastAsia"/>
          <w:sz w:val="24"/>
          <w:szCs w:val="24"/>
          <w:lang w:val="en-US" w:bidi="ar-SA"/>
        </w:rPr>
        <w:t>在竞赛平台允许的结构范围内，利用竞赛平台提供的素材，完成网店首页的“店铺招牌、导航、商品分类、广告图、轮播图、商品推荐”的布局，完成商品主图的设计，完成商品详情页的“商品展示类、吸引购买类、实力展示类、交易说明类、关联销售类”的设计等</w:t>
      </w:r>
      <w:r>
        <w:rPr>
          <w:rFonts w:ascii="宋体" w:eastAsia="宋体" w:hAnsi="宋体" w:cs="宋体"/>
          <w:sz w:val="24"/>
          <w:szCs w:val="24"/>
          <w:lang w:val="en-US" w:bidi="ar-SA"/>
        </w:rPr>
        <w:t>。</w:t>
      </w:r>
    </w:p>
    <w:p w:rsidR="00F76A76" w:rsidRDefault="006426C1">
      <w:pPr>
        <w:pStyle w:val="ab"/>
        <w:spacing w:line="360" w:lineRule="auto"/>
        <w:ind w:left="0" w:firstLineChars="200" w:firstLine="482"/>
        <w:rPr>
          <w:rFonts w:ascii="宋体" w:hAnsi="宋体" w:cs="宋体"/>
          <w:b/>
          <w:bCs/>
          <w:sz w:val="24"/>
        </w:rPr>
      </w:pPr>
      <w:r>
        <w:rPr>
          <w:rFonts w:ascii="宋体" w:eastAsia="宋体" w:hAnsi="宋体" w:cs="宋体" w:hint="eastAsia"/>
          <w:b/>
          <w:bCs/>
          <w:sz w:val="24"/>
          <w:lang w:val="en-US"/>
        </w:rPr>
        <w:t>2.</w:t>
      </w:r>
      <w:r>
        <w:rPr>
          <w:rFonts w:ascii="宋体" w:hAnsi="宋体" w:cs="宋体" w:hint="eastAsia"/>
          <w:b/>
          <w:bCs/>
          <w:sz w:val="24"/>
        </w:rPr>
        <w:t>网上交易管理</w:t>
      </w:r>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在竞赛平台允许的结构范围内，利用竞赛平台提供的背景资料与数据，完成销售管理部分的“客户信息管理、交易评价处理等”的操作与处理，完成采购管理部分的“商品补货、商品采购价格与商品采购量管理”的操作与处理。</w:t>
      </w:r>
    </w:p>
    <w:p w:rsidR="00F76A76" w:rsidRDefault="006426C1">
      <w:pPr>
        <w:pStyle w:val="ab"/>
        <w:spacing w:line="360" w:lineRule="auto"/>
        <w:ind w:left="0" w:firstLineChars="200" w:firstLine="482"/>
        <w:rPr>
          <w:rFonts w:ascii="宋体" w:hAnsi="宋体" w:cs="宋体"/>
          <w:b/>
          <w:bCs/>
          <w:sz w:val="24"/>
        </w:rPr>
      </w:pPr>
      <w:r>
        <w:rPr>
          <w:rFonts w:ascii="宋体" w:eastAsia="宋体" w:hAnsi="宋体" w:cs="宋体" w:hint="eastAsia"/>
          <w:b/>
          <w:bCs/>
          <w:sz w:val="24"/>
          <w:lang w:val="en-US"/>
        </w:rPr>
        <w:t>3.</w:t>
      </w:r>
      <w:r>
        <w:rPr>
          <w:rFonts w:ascii="宋体" w:hAnsi="宋体" w:cs="宋体" w:hint="eastAsia"/>
          <w:b/>
          <w:bCs/>
          <w:sz w:val="24"/>
        </w:rPr>
        <w:t>网络客户服务</w:t>
      </w:r>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包括不同类型社群建立、表单分析、社群推广渠道选择、社群运营规则设计等社群管理操作，以及客户等级分析、活动策划等客户关系管理操作。</w:t>
      </w:r>
    </w:p>
    <w:p w:rsidR="00F76A76" w:rsidRDefault="006426C1">
      <w:pPr>
        <w:pStyle w:val="ab"/>
        <w:spacing w:line="360" w:lineRule="auto"/>
        <w:ind w:left="0" w:firstLineChars="200" w:firstLine="482"/>
        <w:rPr>
          <w:rFonts w:ascii="宋体" w:hAnsi="宋体" w:cs="宋体"/>
          <w:b/>
          <w:bCs/>
          <w:sz w:val="24"/>
        </w:rPr>
      </w:pPr>
      <w:r>
        <w:rPr>
          <w:rFonts w:ascii="宋体" w:eastAsia="宋体" w:hAnsi="宋体" w:cs="宋体" w:hint="eastAsia"/>
          <w:b/>
          <w:bCs/>
          <w:sz w:val="24"/>
          <w:szCs w:val="24"/>
          <w:lang w:val="en-US" w:bidi="ar-SA"/>
        </w:rPr>
        <w:t>4.</w:t>
      </w:r>
      <w:r>
        <w:rPr>
          <w:rFonts w:ascii="宋体" w:hAnsi="宋体" w:cs="宋体" w:hint="eastAsia"/>
          <w:b/>
          <w:bCs/>
          <w:sz w:val="24"/>
        </w:rPr>
        <w:t>电子商务数据分析与应用</w:t>
      </w:r>
    </w:p>
    <w:p w:rsidR="00F76A76" w:rsidRDefault="006426C1">
      <w:pPr>
        <w:pStyle w:val="ab"/>
        <w:spacing w:line="360" w:lineRule="auto"/>
        <w:ind w:left="0" w:firstLineChars="200" w:firstLine="480"/>
        <w:rPr>
          <w:rFonts w:ascii="宋体" w:eastAsia="宋体" w:hAnsi="宋体" w:cs="宋体"/>
          <w:sz w:val="24"/>
          <w:szCs w:val="24"/>
          <w:lang w:val="en-US" w:bidi="ar-SA"/>
        </w:rPr>
      </w:pPr>
      <w:r>
        <w:rPr>
          <w:rFonts w:ascii="宋体" w:eastAsia="宋体" w:hAnsi="宋体" w:cs="宋体" w:hint="eastAsia"/>
          <w:sz w:val="24"/>
          <w:szCs w:val="24"/>
          <w:lang w:val="en-US" w:bidi="ar-SA"/>
        </w:rPr>
        <w:t>在竞赛平台允许的结构范围内，利用竞赛平台提供的背景资料与数据，完成对流量来源相关数据、转化率相关数据、复购率相关数据、客单价相关数据与营销活动相关数据的统计与分析。</w:t>
      </w:r>
      <w:bookmarkStart w:id="8" w:name="_Hlk62546847"/>
      <w:bookmarkEnd w:id="7"/>
    </w:p>
    <w:p w:rsidR="00F76A76" w:rsidRDefault="006426C1">
      <w:pPr>
        <w:pStyle w:val="ab"/>
        <w:spacing w:line="360" w:lineRule="auto"/>
        <w:ind w:left="0" w:firstLineChars="200" w:firstLine="482"/>
        <w:rPr>
          <w:rFonts w:ascii="宋体" w:hAnsi="宋体" w:cs="宋体"/>
          <w:b/>
          <w:bCs/>
          <w:sz w:val="24"/>
        </w:rPr>
      </w:pPr>
      <w:r>
        <w:rPr>
          <w:rFonts w:ascii="宋体" w:eastAsia="宋体" w:hAnsi="宋体" w:cs="宋体" w:hint="eastAsia"/>
          <w:b/>
          <w:bCs/>
          <w:sz w:val="24"/>
          <w:szCs w:val="24"/>
          <w:lang w:val="en-US" w:bidi="ar-SA"/>
        </w:rPr>
        <w:t>5.</w:t>
      </w:r>
      <w:r>
        <w:rPr>
          <w:rFonts w:ascii="宋体" w:hAnsi="宋体" w:cs="宋体" w:hint="eastAsia"/>
          <w:b/>
          <w:bCs/>
          <w:sz w:val="24"/>
        </w:rPr>
        <w:t>网络推广</w:t>
      </w:r>
      <w:bookmarkEnd w:id="8"/>
    </w:p>
    <w:p w:rsidR="00F76A76" w:rsidRDefault="006426C1">
      <w:pPr>
        <w:spacing w:line="360" w:lineRule="auto"/>
        <w:ind w:firstLineChars="200" w:firstLine="480"/>
        <w:rPr>
          <w:rFonts w:ascii="宋体" w:eastAsia="宋体" w:hAnsi="宋体" w:cs="宋体"/>
          <w:sz w:val="24"/>
          <w:lang w:bidi="zh-CN"/>
        </w:rPr>
      </w:pPr>
      <w:r>
        <w:rPr>
          <w:rFonts w:ascii="宋体" w:eastAsia="宋体" w:hAnsi="宋体" w:cs="宋体" w:hint="eastAsia"/>
          <w:sz w:val="24"/>
          <w:lang w:bidi="zh-CN"/>
        </w:rPr>
        <w:t>参赛选手以卖家角色，在给定的推广资金范围内为一家正在运营的店铺模拟进行一个周期的推广活动。选手需根据系统给定的资源分析店铺内的商品、买家</w:t>
      </w:r>
      <w:r>
        <w:rPr>
          <w:rFonts w:ascii="宋体" w:eastAsia="宋体" w:hAnsi="宋体" w:cs="宋体" w:hint="eastAsia"/>
          <w:sz w:val="24"/>
          <w:lang w:bidi="zh-CN"/>
        </w:rPr>
        <w:lastRenderedPageBreak/>
        <w:t>搜索需求与搜索习惯、买家特征，根据分析</w:t>
      </w:r>
      <w:r>
        <w:rPr>
          <w:rFonts w:ascii="宋体" w:eastAsia="宋体" w:hAnsi="宋体" w:cs="宋体" w:hint="eastAsia"/>
          <w:sz w:val="24"/>
          <w:lang w:bidi="zh-CN"/>
        </w:rPr>
        <w:t>结果与掌握的专业知识制定直通车推广策略、钻石展位营销策略、标题优化策略，通过直通车推广，获得商品竞价排名，增加商品展现量，提高点击量、点击率、转化量、转化率；通过钻石展位营销定位精准人群和资源位，进行创意的强势展现，增加点击量、点击率、转化量和转化率；通过标题优化提高标题相关性，以提高商品的展现量、点击量和点击率。</w:t>
      </w:r>
    </w:p>
    <w:p w:rsidR="00F76A76" w:rsidRDefault="006426C1">
      <w:pPr>
        <w:pStyle w:val="2"/>
        <w:spacing w:before="312"/>
        <w:rPr>
          <w:rFonts w:ascii="宋体" w:hAnsi="宋体" w:cs="宋体"/>
          <w:b/>
          <w:bCs/>
        </w:rPr>
      </w:pPr>
      <w:bookmarkStart w:id="9" w:name="_Toc25458_WPSOffice_Level2"/>
      <w:r>
        <w:rPr>
          <w:rFonts w:ascii="宋体" w:hAnsi="宋体" w:cs="宋体" w:hint="eastAsia"/>
          <w:b/>
          <w:bCs/>
        </w:rPr>
        <w:t>（</w:t>
      </w:r>
      <w:r>
        <w:rPr>
          <w:rFonts w:ascii="宋体" w:hAnsi="宋体" w:cs="宋体" w:hint="eastAsia"/>
          <w:b/>
          <w:bCs/>
        </w:rPr>
        <w:t>二</w:t>
      </w:r>
      <w:r>
        <w:rPr>
          <w:rFonts w:ascii="宋体" w:hAnsi="宋体" w:cs="宋体" w:hint="eastAsia"/>
          <w:b/>
          <w:bCs/>
        </w:rPr>
        <w:t>）</w:t>
      </w:r>
      <w:r>
        <w:rPr>
          <w:rFonts w:ascii="宋体" w:hAnsi="宋体" w:cs="宋体" w:hint="eastAsia"/>
          <w:b/>
          <w:bCs/>
        </w:rPr>
        <w:t>竞赛时长</w:t>
      </w:r>
      <w:bookmarkEnd w:id="9"/>
    </w:p>
    <w:p w:rsidR="00F76A76" w:rsidRDefault="006426C1">
      <w:pPr>
        <w:spacing w:line="360" w:lineRule="auto"/>
        <w:ind w:firstLineChars="200" w:firstLine="480"/>
        <w:rPr>
          <w:rFonts w:ascii="宋体" w:eastAsia="宋体" w:hAnsi="宋体" w:cs="宋体"/>
          <w:color w:val="000000" w:themeColor="text1"/>
          <w:sz w:val="24"/>
          <w:lang w:bidi="zh-CN"/>
        </w:rPr>
      </w:pPr>
      <w:r>
        <w:rPr>
          <w:rFonts w:ascii="宋体" w:eastAsia="宋体" w:hAnsi="宋体" w:cs="宋体" w:hint="eastAsia"/>
          <w:color w:val="000000" w:themeColor="text1"/>
          <w:sz w:val="24"/>
          <w:lang w:bidi="zh-CN"/>
        </w:rPr>
        <w:t>电子商务竞赛的总时长</w:t>
      </w:r>
      <w:r>
        <w:rPr>
          <w:rFonts w:ascii="宋体" w:eastAsia="宋体" w:hAnsi="宋体" w:cs="宋体"/>
          <w:color w:val="000000" w:themeColor="text1"/>
          <w:sz w:val="24"/>
          <w:lang w:bidi="zh-CN"/>
        </w:rPr>
        <w:t>4</w:t>
      </w:r>
      <w:r>
        <w:rPr>
          <w:rFonts w:ascii="宋体" w:eastAsia="宋体" w:hAnsi="宋体" w:cs="宋体" w:hint="eastAsia"/>
          <w:color w:val="000000" w:themeColor="text1"/>
          <w:sz w:val="24"/>
          <w:lang w:bidi="zh-CN"/>
        </w:rPr>
        <w:t>小时，</w:t>
      </w:r>
      <w:r>
        <w:rPr>
          <w:rFonts w:ascii="宋体" w:eastAsia="宋体" w:hAnsi="宋体" w:cs="宋体" w:hint="eastAsia"/>
          <w:sz w:val="24"/>
          <w:szCs w:val="24"/>
        </w:rPr>
        <w:t>视觉营销设计、网上交易管理、网络客户服务、电子商务数据分析与应用</w:t>
      </w:r>
      <w:r>
        <w:rPr>
          <w:rFonts w:ascii="宋体" w:eastAsia="宋体" w:hAnsi="宋体" w:cs="宋体" w:hint="eastAsia"/>
          <w:sz w:val="24"/>
          <w:szCs w:val="24"/>
        </w:rPr>
        <w:t>4</w:t>
      </w:r>
      <w:r>
        <w:rPr>
          <w:rFonts w:ascii="宋体" w:eastAsia="宋体" w:hAnsi="宋体" w:cs="宋体" w:hint="eastAsia"/>
          <w:sz w:val="24"/>
          <w:szCs w:val="24"/>
        </w:rPr>
        <w:t>个模块共用</w:t>
      </w:r>
      <w:r>
        <w:rPr>
          <w:rFonts w:ascii="宋体" w:eastAsia="宋体" w:hAnsi="宋体" w:cs="宋体"/>
          <w:sz w:val="24"/>
          <w:szCs w:val="24"/>
        </w:rPr>
        <w:t>2</w:t>
      </w:r>
      <w:r>
        <w:rPr>
          <w:rFonts w:ascii="宋体" w:eastAsia="宋体" w:hAnsi="宋体" w:cs="宋体" w:hint="eastAsia"/>
          <w:color w:val="000000" w:themeColor="text1"/>
          <w:sz w:val="24"/>
          <w:lang w:bidi="zh-CN"/>
        </w:rPr>
        <w:t>小时，网络推广</w:t>
      </w:r>
      <w:r>
        <w:rPr>
          <w:rFonts w:ascii="宋体" w:eastAsia="宋体" w:hAnsi="宋体" w:cs="宋体" w:hint="eastAsia"/>
          <w:sz w:val="24"/>
          <w:szCs w:val="24"/>
        </w:rPr>
        <w:t>模块</w:t>
      </w:r>
      <w:r>
        <w:rPr>
          <w:rFonts w:ascii="宋体" w:eastAsia="宋体" w:hAnsi="宋体" w:cs="宋体" w:hint="eastAsia"/>
          <w:sz w:val="24"/>
          <w:szCs w:val="24"/>
        </w:rPr>
        <w:t>2</w:t>
      </w:r>
      <w:r>
        <w:rPr>
          <w:rFonts w:ascii="宋体" w:eastAsia="宋体" w:hAnsi="宋体" w:cs="宋体" w:hint="eastAsia"/>
          <w:color w:val="000000" w:themeColor="text1"/>
          <w:sz w:val="24"/>
          <w:lang w:bidi="zh-CN"/>
        </w:rPr>
        <w:t>小时，参赛选手需在规定时间内完成竞赛内容，提前完成不加分，到达规定时间竞赛系统自动结束。</w:t>
      </w:r>
    </w:p>
    <w:p w:rsidR="00F76A76" w:rsidRDefault="006426C1">
      <w:pPr>
        <w:pStyle w:val="1"/>
        <w:spacing w:before="312" w:after="312"/>
        <w:rPr>
          <w:rFonts w:ascii="宋体" w:hAnsi="宋体" w:cs="黑体"/>
        </w:rPr>
      </w:pPr>
      <w:bookmarkStart w:id="10" w:name="_Toc12931_WPSOffice_Level1"/>
      <w:r>
        <w:rPr>
          <w:rFonts w:ascii="宋体" w:hAnsi="宋体" w:cs="黑体" w:hint="eastAsia"/>
        </w:rPr>
        <w:t>三、</w:t>
      </w:r>
      <w:r>
        <w:rPr>
          <w:rFonts w:ascii="宋体" w:hAnsi="宋体" w:cs="黑体" w:hint="eastAsia"/>
        </w:rPr>
        <w:t>评判标准</w:t>
      </w:r>
      <w:bookmarkEnd w:id="10"/>
    </w:p>
    <w:p w:rsidR="00F76A76" w:rsidRDefault="006426C1">
      <w:pPr>
        <w:pStyle w:val="2"/>
        <w:spacing w:before="312"/>
        <w:rPr>
          <w:rFonts w:ascii="宋体" w:hAnsi="宋体" w:cs="宋体"/>
          <w:b/>
          <w:bCs/>
        </w:rPr>
      </w:pPr>
      <w:bookmarkStart w:id="11" w:name="_Toc16493_WPSOffice_Level2"/>
      <w:r>
        <w:rPr>
          <w:rFonts w:ascii="宋体" w:hAnsi="宋体" w:cs="宋体" w:hint="eastAsia"/>
          <w:b/>
          <w:bCs/>
        </w:rPr>
        <w:t>（</w:t>
      </w:r>
      <w:r>
        <w:rPr>
          <w:rFonts w:ascii="宋体" w:hAnsi="宋体" w:cs="宋体" w:hint="eastAsia"/>
          <w:b/>
          <w:bCs/>
        </w:rPr>
        <w:t>一</w:t>
      </w:r>
      <w:r>
        <w:rPr>
          <w:rFonts w:ascii="宋体" w:hAnsi="宋体" w:cs="宋体" w:hint="eastAsia"/>
          <w:b/>
          <w:bCs/>
        </w:rPr>
        <w:t>）</w:t>
      </w:r>
      <w:r>
        <w:rPr>
          <w:rFonts w:ascii="宋体" w:hAnsi="宋体" w:cs="宋体" w:hint="eastAsia"/>
          <w:b/>
          <w:bCs/>
        </w:rPr>
        <w:t>分数和成绩计算方法</w:t>
      </w:r>
      <w:bookmarkEnd w:id="11"/>
    </w:p>
    <w:p w:rsidR="00F76A76" w:rsidRDefault="006426C1">
      <w:pPr>
        <w:pStyle w:val="ab"/>
        <w:spacing w:line="360" w:lineRule="auto"/>
        <w:ind w:left="0" w:firstLineChars="200" w:firstLine="480"/>
        <w:rPr>
          <w:rFonts w:ascii="宋体" w:eastAsia="宋体" w:hAnsi="宋体" w:cs="宋体"/>
          <w:sz w:val="24"/>
          <w:szCs w:val="24"/>
          <w:lang w:val="en-US"/>
        </w:rPr>
      </w:pPr>
      <w:bookmarkStart w:id="12" w:name="_Hlk62548379"/>
      <w:r>
        <w:rPr>
          <w:rFonts w:ascii="宋体" w:eastAsia="宋体" w:hAnsi="宋体" w:cs="宋体" w:hint="eastAsia"/>
          <w:sz w:val="24"/>
          <w:szCs w:val="24"/>
          <w:lang w:val="en-US"/>
        </w:rPr>
        <w:t>1.</w:t>
      </w:r>
      <w:r>
        <w:rPr>
          <w:rFonts w:ascii="宋体" w:eastAsia="宋体" w:hAnsi="宋体" w:cs="宋体" w:hint="eastAsia"/>
          <w:sz w:val="24"/>
          <w:szCs w:val="24"/>
          <w:lang w:val="en-US" w:bidi="ar-SA"/>
        </w:rPr>
        <w:t>视觉营销设计</w:t>
      </w:r>
      <w:bookmarkEnd w:id="12"/>
      <w:r>
        <w:rPr>
          <w:rFonts w:ascii="宋体" w:eastAsia="宋体" w:hAnsi="宋体" w:cs="宋体" w:hint="eastAsia"/>
          <w:sz w:val="24"/>
          <w:szCs w:val="24"/>
          <w:lang w:val="en-US" w:bidi="ar-SA"/>
        </w:rPr>
        <w:t>、</w:t>
      </w:r>
      <w:bookmarkStart w:id="13" w:name="_Hlk62548688"/>
      <w:r>
        <w:rPr>
          <w:rFonts w:ascii="宋体" w:eastAsia="宋体" w:hAnsi="宋体" w:cs="宋体" w:hint="eastAsia"/>
          <w:sz w:val="24"/>
          <w:szCs w:val="24"/>
          <w:lang w:val="en-US" w:bidi="ar-SA"/>
        </w:rPr>
        <w:t>网上交易管理</w:t>
      </w:r>
      <w:bookmarkEnd w:id="13"/>
      <w:r>
        <w:rPr>
          <w:rFonts w:ascii="宋体" w:eastAsia="宋体" w:hAnsi="宋体" w:cs="宋体" w:hint="eastAsia"/>
          <w:sz w:val="24"/>
          <w:szCs w:val="24"/>
          <w:lang w:val="en-US" w:bidi="ar-SA"/>
        </w:rPr>
        <w:t>、网络客户服务、电子商务数据分析与应用</w:t>
      </w:r>
      <w:r>
        <w:rPr>
          <w:rFonts w:ascii="宋体" w:eastAsia="宋体" w:hAnsi="宋体" w:cs="宋体" w:hint="eastAsia"/>
          <w:sz w:val="24"/>
          <w:szCs w:val="24"/>
        </w:rPr>
        <w:t>4</w:t>
      </w:r>
      <w:r>
        <w:rPr>
          <w:rFonts w:ascii="宋体" w:eastAsia="宋体" w:hAnsi="宋体" w:cs="宋体" w:hint="eastAsia"/>
          <w:sz w:val="24"/>
          <w:szCs w:val="24"/>
        </w:rPr>
        <w:t>个模块总</w:t>
      </w:r>
      <w:r>
        <w:rPr>
          <w:rFonts w:ascii="宋体" w:eastAsia="宋体" w:hAnsi="宋体" w:cs="宋体" w:hint="eastAsia"/>
          <w:sz w:val="24"/>
          <w:szCs w:val="24"/>
          <w:lang w:val="en-US"/>
        </w:rPr>
        <w:t>成绩</w:t>
      </w:r>
      <w:r>
        <w:rPr>
          <w:rFonts w:ascii="宋体" w:eastAsia="宋体" w:hAnsi="宋体" w:cs="宋体"/>
          <w:sz w:val="24"/>
          <w:szCs w:val="24"/>
          <w:lang w:val="en-US"/>
        </w:rPr>
        <w:t>60</w:t>
      </w:r>
      <w:r>
        <w:rPr>
          <w:rFonts w:ascii="宋体" w:eastAsia="宋体" w:hAnsi="宋体" w:cs="宋体" w:hint="eastAsia"/>
          <w:sz w:val="24"/>
          <w:szCs w:val="24"/>
          <w:lang w:val="en-US"/>
        </w:rPr>
        <w:t>分，</w:t>
      </w:r>
      <w:r>
        <w:rPr>
          <w:rFonts w:ascii="宋体" w:eastAsia="宋体" w:hAnsi="宋体" w:cs="宋体" w:hint="eastAsia"/>
          <w:color w:val="000000" w:themeColor="text1"/>
          <w:sz w:val="24"/>
        </w:rPr>
        <w:t>网络推广</w:t>
      </w:r>
      <w:r>
        <w:rPr>
          <w:rFonts w:ascii="宋体" w:eastAsia="宋体" w:hAnsi="宋体" w:cs="宋体" w:hint="eastAsia"/>
          <w:sz w:val="24"/>
          <w:szCs w:val="24"/>
        </w:rPr>
        <w:t>模块</w:t>
      </w:r>
      <w:r>
        <w:rPr>
          <w:rFonts w:ascii="宋体" w:eastAsia="宋体" w:hAnsi="宋体" w:cs="宋体" w:hint="eastAsia"/>
          <w:sz w:val="24"/>
          <w:szCs w:val="24"/>
          <w:lang w:val="en-US"/>
        </w:rPr>
        <w:t>总成绩</w:t>
      </w:r>
      <w:r>
        <w:rPr>
          <w:rFonts w:ascii="宋体" w:eastAsia="宋体" w:hAnsi="宋体" w:cs="宋体"/>
          <w:sz w:val="24"/>
          <w:szCs w:val="24"/>
          <w:lang w:val="en-US"/>
        </w:rPr>
        <w:t>40</w:t>
      </w:r>
      <w:r>
        <w:rPr>
          <w:rFonts w:ascii="宋体" w:eastAsia="宋体" w:hAnsi="宋体" w:cs="宋体" w:hint="eastAsia"/>
          <w:sz w:val="24"/>
          <w:szCs w:val="24"/>
          <w:lang w:val="en-US"/>
        </w:rPr>
        <w:t>分</w:t>
      </w:r>
      <w:r>
        <w:rPr>
          <w:rFonts w:ascii="宋体" w:eastAsia="宋体" w:hAnsi="宋体" w:cs="宋体" w:hint="eastAsia"/>
          <w:color w:val="000000" w:themeColor="text1"/>
          <w:sz w:val="24"/>
        </w:rPr>
        <w:t>。</w:t>
      </w:r>
    </w:p>
    <w:p w:rsidR="00F76A76" w:rsidRDefault="006426C1">
      <w:pPr>
        <w:pStyle w:val="ab"/>
        <w:spacing w:line="360" w:lineRule="auto"/>
        <w:ind w:left="0" w:firstLineChars="200" w:firstLine="480"/>
        <w:rPr>
          <w:rFonts w:ascii="宋体" w:eastAsia="宋体" w:hAnsi="宋体" w:cs="宋体"/>
          <w:sz w:val="24"/>
        </w:rPr>
      </w:pPr>
      <w:r>
        <w:rPr>
          <w:rFonts w:ascii="宋体" w:eastAsia="宋体" w:hAnsi="宋体" w:cs="宋体" w:hint="eastAsia"/>
          <w:sz w:val="24"/>
          <w:szCs w:val="24"/>
          <w:lang w:val="en-US"/>
        </w:rPr>
        <w:t>2.</w:t>
      </w:r>
      <w:r>
        <w:rPr>
          <w:rFonts w:ascii="宋体" w:eastAsia="宋体" w:hAnsi="宋体" w:cs="宋体"/>
          <w:sz w:val="24"/>
          <w:szCs w:val="24"/>
          <w:lang w:val="en-US"/>
        </w:rPr>
        <w:t>参赛选手最终成绩</w:t>
      </w:r>
      <w:r>
        <w:rPr>
          <w:rFonts w:ascii="宋体" w:eastAsia="宋体" w:hAnsi="宋体" w:cs="宋体"/>
          <w:sz w:val="24"/>
          <w:szCs w:val="24"/>
          <w:lang w:val="en-US"/>
        </w:rPr>
        <w:t>=</w:t>
      </w:r>
      <w:r>
        <w:rPr>
          <w:rFonts w:ascii="宋体" w:eastAsia="宋体" w:hAnsi="宋体" w:cs="宋体" w:hint="eastAsia"/>
          <w:sz w:val="24"/>
          <w:szCs w:val="24"/>
          <w:lang w:val="en-US" w:bidi="ar-SA"/>
        </w:rPr>
        <w:t>视觉营销设计</w:t>
      </w:r>
      <w:r>
        <w:rPr>
          <w:rFonts w:ascii="宋体" w:eastAsia="宋体" w:hAnsi="宋体" w:cs="宋体" w:hint="eastAsia"/>
          <w:sz w:val="24"/>
          <w:szCs w:val="24"/>
        </w:rPr>
        <w:t>模块</w:t>
      </w:r>
      <w:r>
        <w:rPr>
          <w:rFonts w:ascii="宋体" w:eastAsia="宋体" w:hAnsi="宋体" w:cs="宋体"/>
          <w:sz w:val="24"/>
          <w:szCs w:val="24"/>
          <w:lang w:val="en-US"/>
        </w:rPr>
        <w:t>得分</w:t>
      </w:r>
      <w:r>
        <w:rPr>
          <w:rFonts w:ascii="宋体" w:eastAsia="宋体" w:hAnsi="宋体" w:cs="宋体"/>
          <w:sz w:val="24"/>
          <w:szCs w:val="24"/>
          <w:lang w:val="en-US"/>
        </w:rPr>
        <w:t>+</w:t>
      </w:r>
      <w:r>
        <w:rPr>
          <w:rFonts w:ascii="宋体" w:eastAsia="宋体" w:hAnsi="宋体" w:cs="宋体" w:hint="eastAsia"/>
          <w:sz w:val="24"/>
          <w:szCs w:val="24"/>
          <w:lang w:val="en-US" w:bidi="ar-SA"/>
        </w:rPr>
        <w:t>网上交易管理</w:t>
      </w:r>
      <w:r>
        <w:rPr>
          <w:rFonts w:ascii="宋体" w:eastAsia="宋体" w:hAnsi="宋体" w:cs="宋体" w:hint="eastAsia"/>
          <w:sz w:val="24"/>
          <w:szCs w:val="24"/>
        </w:rPr>
        <w:t>模块</w:t>
      </w:r>
      <w:r>
        <w:rPr>
          <w:rFonts w:ascii="宋体" w:eastAsia="宋体" w:hAnsi="宋体" w:cs="宋体"/>
          <w:sz w:val="24"/>
          <w:szCs w:val="24"/>
          <w:lang w:val="en-US"/>
        </w:rPr>
        <w:t>得分</w:t>
      </w:r>
      <w:r>
        <w:rPr>
          <w:rFonts w:ascii="宋体" w:eastAsia="宋体" w:hAnsi="宋体" w:cs="宋体"/>
          <w:sz w:val="24"/>
          <w:szCs w:val="24"/>
          <w:lang w:val="en-US"/>
        </w:rPr>
        <w:t>+</w:t>
      </w:r>
      <w:r>
        <w:rPr>
          <w:rFonts w:ascii="宋体" w:eastAsia="宋体" w:hAnsi="宋体" w:cs="宋体" w:hint="eastAsia"/>
          <w:sz w:val="24"/>
          <w:szCs w:val="24"/>
          <w:lang w:val="en-US" w:bidi="ar-SA"/>
        </w:rPr>
        <w:t>网络客户服务</w:t>
      </w:r>
      <w:r>
        <w:rPr>
          <w:rFonts w:ascii="宋体" w:eastAsia="宋体" w:hAnsi="宋体" w:cs="宋体" w:hint="eastAsia"/>
          <w:sz w:val="24"/>
          <w:szCs w:val="24"/>
        </w:rPr>
        <w:t>模块</w:t>
      </w:r>
      <w:r>
        <w:rPr>
          <w:rFonts w:ascii="宋体" w:eastAsia="宋体" w:hAnsi="宋体" w:cs="宋体"/>
          <w:sz w:val="24"/>
          <w:szCs w:val="24"/>
          <w:lang w:val="en-US"/>
        </w:rPr>
        <w:t>得分</w:t>
      </w:r>
      <w:r>
        <w:rPr>
          <w:rFonts w:ascii="宋体" w:eastAsia="宋体" w:hAnsi="宋体" w:cs="宋体"/>
          <w:sz w:val="24"/>
          <w:szCs w:val="24"/>
          <w:lang w:val="en-US"/>
        </w:rPr>
        <w:t>+</w:t>
      </w:r>
      <w:bookmarkStart w:id="14" w:name="_Hlk62549105"/>
      <w:r>
        <w:rPr>
          <w:rFonts w:ascii="宋体" w:eastAsia="宋体" w:hAnsi="宋体" w:cs="宋体" w:hint="eastAsia"/>
          <w:sz w:val="24"/>
          <w:szCs w:val="24"/>
          <w:lang w:val="en-US" w:bidi="ar-SA"/>
        </w:rPr>
        <w:t>电子商务数据分析与应用</w:t>
      </w:r>
      <w:bookmarkEnd w:id="14"/>
      <w:r>
        <w:rPr>
          <w:rFonts w:ascii="宋体" w:eastAsia="宋体" w:hAnsi="宋体" w:cs="宋体"/>
          <w:sz w:val="24"/>
          <w:szCs w:val="24"/>
          <w:lang w:val="en-US"/>
        </w:rPr>
        <w:t>得分</w:t>
      </w:r>
      <w:r>
        <w:rPr>
          <w:rFonts w:ascii="宋体" w:eastAsia="宋体" w:hAnsi="宋体" w:cs="宋体"/>
          <w:sz w:val="24"/>
          <w:szCs w:val="24"/>
          <w:lang w:val="en-US"/>
        </w:rPr>
        <w:t>+</w:t>
      </w:r>
      <w:r>
        <w:rPr>
          <w:rFonts w:ascii="宋体" w:eastAsia="宋体" w:hAnsi="宋体" w:cs="宋体" w:hint="eastAsia"/>
          <w:color w:val="000000" w:themeColor="text1"/>
          <w:sz w:val="24"/>
        </w:rPr>
        <w:t>网络推广</w:t>
      </w:r>
      <w:r>
        <w:rPr>
          <w:rFonts w:ascii="宋体" w:eastAsia="宋体" w:hAnsi="宋体" w:cs="宋体" w:hint="eastAsia"/>
          <w:sz w:val="24"/>
          <w:szCs w:val="24"/>
        </w:rPr>
        <w:t>模块</w:t>
      </w:r>
      <w:r>
        <w:rPr>
          <w:rFonts w:ascii="宋体" w:eastAsia="宋体" w:hAnsi="宋体" w:cs="宋体"/>
          <w:sz w:val="24"/>
          <w:szCs w:val="24"/>
          <w:lang w:val="en-US"/>
        </w:rPr>
        <w:t>得分</w:t>
      </w:r>
    </w:p>
    <w:p w:rsidR="00F76A76" w:rsidRDefault="006426C1">
      <w:pPr>
        <w:pStyle w:val="2"/>
        <w:spacing w:before="312"/>
        <w:rPr>
          <w:rFonts w:ascii="宋体" w:hAnsi="宋体"/>
          <w:b/>
          <w:bCs/>
        </w:rPr>
      </w:pPr>
      <w:bookmarkStart w:id="15" w:name="_Toc20899_WPSOffice_Level2"/>
      <w:r>
        <w:rPr>
          <w:rFonts w:ascii="宋体" w:hAnsi="宋体" w:hint="eastAsia"/>
          <w:b/>
          <w:bCs/>
        </w:rPr>
        <w:t>（</w:t>
      </w:r>
      <w:r>
        <w:rPr>
          <w:rFonts w:ascii="宋体" w:hAnsi="宋体" w:hint="eastAsia"/>
          <w:b/>
          <w:bCs/>
        </w:rPr>
        <w:t>二</w:t>
      </w:r>
      <w:r>
        <w:rPr>
          <w:rFonts w:ascii="宋体" w:hAnsi="宋体" w:hint="eastAsia"/>
          <w:b/>
          <w:bCs/>
        </w:rPr>
        <w:t>）</w:t>
      </w:r>
      <w:r>
        <w:rPr>
          <w:rFonts w:ascii="宋体" w:hAnsi="宋体" w:hint="eastAsia"/>
          <w:b/>
          <w:bCs/>
        </w:rPr>
        <w:t>评分标准</w:t>
      </w:r>
      <w:bookmarkEnd w:id="15"/>
    </w:p>
    <w:p w:rsidR="00F76A76" w:rsidRDefault="006426C1">
      <w:pPr>
        <w:pStyle w:val="2"/>
        <w:spacing w:before="312"/>
        <w:ind w:firstLineChars="200" w:firstLine="482"/>
        <w:rPr>
          <w:rFonts w:ascii="宋体" w:hAnsi="宋体" w:cs="宋体"/>
          <w:b/>
          <w:bCs/>
          <w:sz w:val="24"/>
        </w:rPr>
      </w:pPr>
      <w:r>
        <w:rPr>
          <w:rFonts w:ascii="宋体" w:hAnsi="宋体" w:hint="eastAsia"/>
          <w:b/>
          <w:bCs/>
          <w:sz w:val="24"/>
        </w:rPr>
        <w:t>1.</w:t>
      </w:r>
      <w:r>
        <w:rPr>
          <w:rFonts w:ascii="宋体" w:hAnsi="宋体" w:cs="宋体" w:hint="eastAsia"/>
          <w:b/>
          <w:bCs/>
          <w:sz w:val="24"/>
        </w:rPr>
        <w:t>视觉营销设计</w:t>
      </w:r>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t>评分内容包括：首页布局顺序、主图版式设计、详情页排版顺序、模块特色描述等。</w:t>
      </w:r>
    </w:p>
    <w:p w:rsidR="00F76A76" w:rsidRDefault="006426C1">
      <w:pPr>
        <w:pStyle w:val="ab"/>
        <w:spacing w:line="360" w:lineRule="auto"/>
        <w:ind w:left="0" w:firstLineChars="200" w:firstLine="482"/>
        <w:rPr>
          <w:rFonts w:ascii="宋体" w:eastAsia="宋体" w:hAnsi="宋体" w:cs="宋体"/>
          <w:b/>
          <w:bCs/>
          <w:sz w:val="24"/>
          <w:szCs w:val="24"/>
          <w:lang w:val="en-US"/>
        </w:rPr>
      </w:pPr>
      <w:r>
        <w:rPr>
          <w:rFonts w:ascii="宋体" w:eastAsia="宋体" w:hAnsi="宋体" w:cs="宋体" w:hint="eastAsia"/>
          <w:b/>
          <w:bCs/>
          <w:sz w:val="24"/>
          <w:szCs w:val="24"/>
          <w:lang w:val="en-US"/>
        </w:rPr>
        <w:t>2.</w:t>
      </w:r>
      <w:r>
        <w:rPr>
          <w:rFonts w:ascii="宋体" w:eastAsia="宋体" w:hAnsi="宋体" w:cs="宋体" w:hint="eastAsia"/>
          <w:b/>
          <w:bCs/>
          <w:sz w:val="24"/>
          <w:szCs w:val="24"/>
          <w:lang w:val="en-US"/>
        </w:rPr>
        <w:t>网上交易管理</w:t>
      </w:r>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t>评分内容包括：采购日期的计算、采购量的计算、采购价格计算、客户画像分析、评价处理等。</w:t>
      </w:r>
    </w:p>
    <w:p w:rsidR="00F76A76" w:rsidRDefault="006426C1">
      <w:pPr>
        <w:pStyle w:val="ab"/>
        <w:spacing w:line="360" w:lineRule="auto"/>
        <w:ind w:left="0" w:firstLineChars="200" w:firstLine="480"/>
        <w:rPr>
          <w:rFonts w:ascii="宋体" w:eastAsia="宋体" w:hAnsi="宋体" w:cs="宋体"/>
          <w:b/>
          <w:bCs/>
          <w:sz w:val="24"/>
          <w:szCs w:val="24"/>
          <w:lang w:val="en-US"/>
        </w:rPr>
      </w:pPr>
      <w:r>
        <w:rPr>
          <w:rFonts w:ascii="宋体" w:eastAsia="宋体" w:hAnsi="宋体" w:cs="宋体" w:hint="eastAsia"/>
          <w:sz w:val="24"/>
          <w:szCs w:val="24"/>
          <w:lang w:val="en-US"/>
        </w:rPr>
        <w:t>3.</w:t>
      </w:r>
      <w:r>
        <w:rPr>
          <w:rFonts w:ascii="宋体" w:eastAsia="宋体" w:hAnsi="宋体" w:cs="宋体" w:hint="eastAsia"/>
          <w:b/>
          <w:bCs/>
          <w:sz w:val="24"/>
          <w:szCs w:val="24"/>
          <w:lang w:val="en-US"/>
        </w:rPr>
        <w:t>网络客户服务</w:t>
      </w:r>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lastRenderedPageBreak/>
        <w:t>评分内容包括：社群建立要求分析、社群建立流程、客户活动分析和发布等。</w:t>
      </w:r>
    </w:p>
    <w:p w:rsidR="00F76A76" w:rsidRDefault="006426C1">
      <w:pPr>
        <w:pStyle w:val="ab"/>
        <w:spacing w:line="360" w:lineRule="auto"/>
        <w:ind w:left="0" w:firstLineChars="200" w:firstLine="482"/>
        <w:rPr>
          <w:rFonts w:ascii="宋体" w:eastAsia="宋体" w:hAnsi="宋体" w:cs="宋体"/>
          <w:b/>
          <w:bCs/>
          <w:sz w:val="24"/>
          <w:szCs w:val="24"/>
          <w:lang w:val="en-US"/>
        </w:rPr>
      </w:pPr>
      <w:r>
        <w:rPr>
          <w:rFonts w:ascii="宋体" w:eastAsia="宋体" w:hAnsi="宋体" w:cs="宋体" w:hint="eastAsia"/>
          <w:b/>
          <w:bCs/>
          <w:sz w:val="24"/>
          <w:szCs w:val="24"/>
          <w:lang w:val="en-US"/>
        </w:rPr>
        <w:t>4.</w:t>
      </w:r>
      <w:r>
        <w:rPr>
          <w:rFonts w:ascii="宋体" w:eastAsia="宋体" w:hAnsi="宋体" w:cs="宋体" w:hint="eastAsia"/>
          <w:b/>
          <w:bCs/>
          <w:sz w:val="24"/>
          <w:szCs w:val="24"/>
          <w:lang w:val="en-US"/>
        </w:rPr>
        <w:t>电子商务数据分析与应用</w:t>
      </w:r>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t>评分内容包括：商务数据报表的制作、流量来源分析、转化率分析、复购率分析、客单价分析、营销活动分析等。</w:t>
      </w:r>
    </w:p>
    <w:p w:rsidR="00F76A76" w:rsidRDefault="006426C1">
      <w:pPr>
        <w:pStyle w:val="ab"/>
        <w:spacing w:line="360" w:lineRule="auto"/>
        <w:ind w:left="0" w:firstLineChars="200" w:firstLine="482"/>
        <w:rPr>
          <w:rFonts w:ascii="宋体" w:eastAsia="宋体" w:hAnsi="宋体" w:cs="宋体"/>
          <w:b/>
          <w:bCs/>
          <w:sz w:val="24"/>
          <w:szCs w:val="24"/>
          <w:lang w:val="en-US"/>
        </w:rPr>
      </w:pPr>
      <w:r>
        <w:rPr>
          <w:rFonts w:ascii="宋体" w:eastAsia="宋体" w:hAnsi="宋体" w:cs="宋体" w:hint="eastAsia"/>
          <w:b/>
          <w:bCs/>
          <w:sz w:val="24"/>
          <w:szCs w:val="24"/>
          <w:lang w:val="en-US"/>
        </w:rPr>
        <w:t>5.</w:t>
      </w:r>
      <w:r>
        <w:rPr>
          <w:rFonts w:ascii="宋体" w:eastAsia="宋体" w:hAnsi="宋体" w:cs="宋体" w:hint="eastAsia"/>
          <w:b/>
          <w:bCs/>
          <w:sz w:val="24"/>
          <w:szCs w:val="24"/>
          <w:lang w:val="en-US"/>
        </w:rPr>
        <w:t>网络</w:t>
      </w:r>
      <w:r>
        <w:rPr>
          <w:rFonts w:ascii="宋体" w:eastAsia="宋体" w:hAnsi="宋体" w:cs="宋体"/>
          <w:b/>
          <w:bCs/>
          <w:sz w:val="24"/>
          <w:szCs w:val="24"/>
          <w:lang w:val="en-US"/>
        </w:rPr>
        <w:t>推广</w:t>
      </w:r>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t>评分内容包括：推广结束后的点击量、成交量、标题优化等。</w:t>
      </w:r>
    </w:p>
    <w:p w:rsidR="00F76A76" w:rsidRDefault="006426C1">
      <w:pPr>
        <w:pStyle w:val="2"/>
        <w:spacing w:before="312"/>
        <w:rPr>
          <w:rFonts w:ascii="宋体" w:hAnsi="宋体" w:cs="宋体"/>
          <w:b/>
          <w:bCs/>
        </w:rPr>
      </w:pPr>
      <w:bookmarkStart w:id="16" w:name="_Toc32507_WPSOffice_Level2"/>
      <w:r>
        <w:rPr>
          <w:rFonts w:ascii="宋体" w:hAnsi="宋体" w:cs="宋体" w:hint="eastAsia"/>
          <w:b/>
          <w:bCs/>
        </w:rPr>
        <w:t>（</w:t>
      </w:r>
      <w:r>
        <w:rPr>
          <w:rFonts w:ascii="宋体" w:hAnsi="宋体" w:cs="宋体" w:hint="eastAsia"/>
          <w:b/>
          <w:bCs/>
        </w:rPr>
        <w:t>三</w:t>
      </w:r>
      <w:r>
        <w:rPr>
          <w:rFonts w:ascii="宋体" w:hAnsi="宋体" w:cs="宋体" w:hint="eastAsia"/>
          <w:b/>
          <w:bCs/>
        </w:rPr>
        <w:t>）</w:t>
      </w:r>
      <w:r>
        <w:rPr>
          <w:rFonts w:ascii="宋体" w:hAnsi="宋体" w:cs="宋体" w:hint="eastAsia"/>
          <w:b/>
          <w:bCs/>
        </w:rPr>
        <w:t>客观和主观评分</w:t>
      </w:r>
      <w:bookmarkEnd w:id="16"/>
    </w:p>
    <w:p w:rsidR="00F76A76" w:rsidRDefault="006426C1">
      <w:pPr>
        <w:pStyle w:val="ab"/>
        <w:spacing w:line="360" w:lineRule="auto"/>
        <w:ind w:left="0" w:firstLineChars="200" w:firstLine="480"/>
        <w:rPr>
          <w:rFonts w:ascii="宋体" w:eastAsia="宋体" w:hAnsi="宋体" w:cs="宋体"/>
          <w:sz w:val="24"/>
          <w:szCs w:val="24"/>
          <w:lang w:val="en-US"/>
        </w:rPr>
      </w:pPr>
      <w:r>
        <w:rPr>
          <w:rFonts w:ascii="宋体" w:eastAsia="宋体" w:hAnsi="宋体" w:cs="宋体" w:hint="eastAsia"/>
          <w:sz w:val="24"/>
          <w:szCs w:val="24"/>
          <w:lang w:val="en-US"/>
        </w:rPr>
        <w:t>比赛采用客观评分和主观评分相结合的方式进行评分，客观评分为系统自动评分，视觉营销设计的主观评分内容均由</w:t>
      </w:r>
      <w:r>
        <w:rPr>
          <w:rFonts w:ascii="宋体" w:eastAsia="宋体" w:hAnsi="宋体" w:cs="宋体"/>
          <w:sz w:val="24"/>
          <w:szCs w:val="24"/>
          <w:lang w:val="en-US"/>
        </w:rPr>
        <w:t>5</w:t>
      </w:r>
      <w:r>
        <w:rPr>
          <w:rFonts w:ascii="宋体" w:eastAsia="宋体" w:hAnsi="宋体" w:cs="宋体"/>
          <w:sz w:val="24"/>
          <w:szCs w:val="24"/>
          <w:lang w:val="en-US"/>
        </w:rPr>
        <w:t>位裁判进行评分，</w:t>
      </w:r>
      <w:r>
        <w:rPr>
          <w:rFonts w:ascii="宋体" w:eastAsia="宋体" w:hAnsi="宋体" w:cs="宋体"/>
          <w:sz w:val="24"/>
          <w:szCs w:val="24"/>
          <w:lang w:val="en-US"/>
        </w:rPr>
        <w:t>5</w:t>
      </w:r>
      <w:r>
        <w:rPr>
          <w:rFonts w:ascii="宋体" w:eastAsia="宋体" w:hAnsi="宋体" w:cs="宋体"/>
          <w:sz w:val="24"/>
          <w:szCs w:val="24"/>
          <w:lang w:val="en-US"/>
        </w:rPr>
        <w:t>位裁判评分的算术平均值即为该选手的最后得分。</w:t>
      </w:r>
    </w:p>
    <w:p w:rsidR="00F76A76" w:rsidRDefault="006426C1">
      <w:pPr>
        <w:pStyle w:val="2"/>
        <w:spacing w:before="312"/>
        <w:rPr>
          <w:rFonts w:ascii="宋体" w:hAnsi="宋体" w:cs="宋体"/>
          <w:b/>
          <w:bCs/>
        </w:rPr>
      </w:pPr>
      <w:bookmarkStart w:id="17" w:name="_Toc1976_WPSOffice_Level2"/>
      <w:r>
        <w:rPr>
          <w:rFonts w:ascii="宋体" w:hAnsi="宋体" w:cs="宋体" w:hint="eastAsia"/>
          <w:b/>
          <w:bCs/>
        </w:rPr>
        <w:t>（</w:t>
      </w:r>
      <w:r>
        <w:rPr>
          <w:rFonts w:ascii="宋体" w:hAnsi="宋体" w:cs="宋体" w:hint="eastAsia"/>
          <w:b/>
          <w:bCs/>
        </w:rPr>
        <w:t>四</w:t>
      </w:r>
      <w:r>
        <w:rPr>
          <w:rFonts w:ascii="宋体" w:hAnsi="宋体" w:cs="宋体" w:hint="eastAsia"/>
          <w:b/>
          <w:bCs/>
        </w:rPr>
        <w:t>）</w:t>
      </w:r>
      <w:r>
        <w:rPr>
          <w:rFonts w:ascii="宋体" w:hAnsi="宋体" w:cs="宋体" w:hint="eastAsia"/>
          <w:b/>
          <w:bCs/>
        </w:rPr>
        <w:t>裁判员组成和分工</w:t>
      </w:r>
      <w:bookmarkEnd w:id="17"/>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本竞赛设立专家组，负责优化、审定竞赛技术方案，编撰命题方案，实施竞赛技术点评、培训裁判员及其他相关人员等工作。</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本竞赛设立裁判组，由裁判长、现场裁判和评分裁判组成，裁判长负责组织裁判员培训、安排裁判员分工、开展技术点评；现场裁判负责维持现场纪律、解决现场问题、汇总比赛数据等工作；评分裁判负责对参赛选手结果进行评分。</w:t>
      </w:r>
    </w:p>
    <w:p w:rsidR="00F76A76" w:rsidRDefault="006426C1">
      <w:pPr>
        <w:pStyle w:val="1"/>
        <w:spacing w:before="312" w:after="312"/>
        <w:rPr>
          <w:rFonts w:ascii="宋体" w:hAnsi="宋体"/>
        </w:rPr>
      </w:pPr>
      <w:bookmarkStart w:id="18" w:name="_Toc15958_WPSOffice_Level1"/>
      <w:r>
        <w:rPr>
          <w:rFonts w:ascii="宋体" w:hAnsi="宋体" w:hint="eastAsia"/>
        </w:rPr>
        <w:t>四、</w:t>
      </w:r>
      <w:r>
        <w:rPr>
          <w:rFonts w:ascii="宋体" w:hAnsi="宋体" w:hint="eastAsia"/>
        </w:rPr>
        <w:t>竞赛相关设施设备</w:t>
      </w:r>
      <w:bookmarkEnd w:id="18"/>
    </w:p>
    <w:p w:rsidR="00F76A76" w:rsidRDefault="006426C1">
      <w:pPr>
        <w:pStyle w:val="2"/>
        <w:spacing w:before="312"/>
        <w:rPr>
          <w:rFonts w:ascii="宋体" w:hAnsi="宋体" w:cs="宋体"/>
          <w:b/>
          <w:bCs/>
        </w:rPr>
      </w:pPr>
      <w:bookmarkStart w:id="19" w:name="_Toc24613_WPSOffice_Level2"/>
      <w:r>
        <w:rPr>
          <w:rFonts w:ascii="宋体" w:hAnsi="宋体" w:cs="宋体" w:hint="eastAsia"/>
          <w:b/>
          <w:bCs/>
        </w:rPr>
        <w:t>（</w:t>
      </w:r>
      <w:r>
        <w:rPr>
          <w:rFonts w:ascii="宋体" w:hAnsi="宋体" w:cs="宋体" w:hint="eastAsia"/>
          <w:b/>
          <w:bCs/>
        </w:rPr>
        <w:t>一</w:t>
      </w:r>
      <w:r>
        <w:rPr>
          <w:rFonts w:ascii="宋体" w:hAnsi="宋体" w:cs="宋体" w:hint="eastAsia"/>
          <w:b/>
          <w:bCs/>
        </w:rPr>
        <w:t>）</w:t>
      </w:r>
      <w:r>
        <w:rPr>
          <w:rFonts w:ascii="宋体" w:hAnsi="宋体" w:cs="宋体" w:hint="eastAsia"/>
          <w:b/>
          <w:bCs/>
        </w:rPr>
        <w:t>赛场</w:t>
      </w:r>
      <w:bookmarkEnd w:id="19"/>
      <w:r>
        <w:rPr>
          <w:rFonts w:ascii="宋体" w:hAnsi="宋体" w:cs="宋体" w:hint="eastAsia"/>
          <w:b/>
          <w:bCs/>
        </w:rPr>
        <w:t>设施与设备</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由</w:t>
      </w:r>
      <w:r>
        <w:rPr>
          <w:rFonts w:ascii="宋体" w:eastAsia="宋体" w:hAnsi="宋体" w:cs="宋体" w:hint="eastAsia"/>
          <w:sz w:val="24"/>
        </w:rPr>
        <w:t>承办</w:t>
      </w:r>
      <w:r>
        <w:rPr>
          <w:rFonts w:ascii="宋体" w:eastAsia="宋体" w:hAnsi="宋体" w:cs="宋体" w:hint="eastAsia"/>
          <w:sz w:val="24"/>
        </w:rPr>
        <w:t>方统一提供，供选手个人使用的设备，具体见下表。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8"/>
      </w:tblGrid>
      <w:tr w:rsidR="00F76A76">
        <w:trPr>
          <w:trHeight w:val="497"/>
          <w:tblHeader/>
          <w:jc w:val="center"/>
        </w:trPr>
        <w:tc>
          <w:tcPr>
            <w:tcW w:w="1129" w:type="dxa"/>
            <w:shd w:val="clear" w:color="auto" w:fill="9FD3A4" w:themeFill="background1" w:themeFillShade="D9"/>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品名</w:t>
            </w:r>
          </w:p>
        </w:tc>
        <w:tc>
          <w:tcPr>
            <w:tcW w:w="7088" w:type="dxa"/>
            <w:shd w:val="clear" w:color="auto" w:fill="9FD3A4" w:themeFill="background1" w:themeFillShade="D9"/>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规格要求说明</w:t>
            </w:r>
          </w:p>
        </w:tc>
      </w:tr>
      <w:tr w:rsidR="00F76A76">
        <w:trPr>
          <w:trHeight w:val="622"/>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参赛选手计算机</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配置要求：酷睿</w:t>
            </w:r>
            <w:r>
              <w:rPr>
                <w:rFonts w:ascii="宋体" w:eastAsia="宋体" w:hAnsi="宋体" w:cs="宋体"/>
                <w:color w:val="000000"/>
                <w:kern w:val="0"/>
                <w:sz w:val="22"/>
              </w:rPr>
              <w:t>I5</w:t>
            </w:r>
            <w:r>
              <w:rPr>
                <w:rFonts w:ascii="宋体" w:eastAsia="宋体" w:hAnsi="宋体" w:cs="宋体" w:hint="eastAsia"/>
                <w:color w:val="000000"/>
                <w:kern w:val="0"/>
                <w:sz w:val="22"/>
              </w:rPr>
              <w:t>双核</w:t>
            </w:r>
            <w:r>
              <w:rPr>
                <w:rFonts w:ascii="宋体" w:eastAsia="宋体" w:hAnsi="宋体" w:cs="宋体"/>
                <w:color w:val="000000"/>
                <w:kern w:val="0"/>
                <w:sz w:val="22"/>
              </w:rPr>
              <w:t>3.0</w:t>
            </w:r>
            <w:r>
              <w:rPr>
                <w:rFonts w:ascii="宋体" w:eastAsia="宋体" w:hAnsi="宋体" w:cs="宋体" w:hint="eastAsia"/>
                <w:color w:val="000000"/>
                <w:kern w:val="0"/>
                <w:sz w:val="22"/>
              </w:rPr>
              <w:t>以上</w:t>
            </w:r>
            <w:r>
              <w:rPr>
                <w:rFonts w:ascii="宋体" w:eastAsia="宋体" w:hAnsi="宋体" w:cs="宋体"/>
                <w:color w:val="000000"/>
                <w:kern w:val="0"/>
                <w:sz w:val="22"/>
              </w:rPr>
              <w:t>CPU</w:t>
            </w:r>
            <w:r>
              <w:rPr>
                <w:rFonts w:ascii="宋体" w:eastAsia="宋体" w:hAnsi="宋体" w:cs="宋体" w:hint="eastAsia"/>
                <w:color w:val="000000"/>
                <w:kern w:val="0"/>
                <w:sz w:val="22"/>
              </w:rPr>
              <w:t>；</w:t>
            </w:r>
            <w:r>
              <w:rPr>
                <w:rFonts w:ascii="宋体" w:eastAsia="宋体" w:hAnsi="宋体" w:cs="宋体"/>
                <w:color w:val="000000"/>
                <w:kern w:val="0"/>
                <w:sz w:val="22"/>
              </w:rPr>
              <w:t>8G</w:t>
            </w:r>
            <w:r>
              <w:rPr>
                <w:rFonts w:ascii="宋体" w:eastAsia="宋体" w:hAnsi="宋体" w:cs="宋体" w:hint="eastAsia"/>
                <w:color w:val="000000"/>
                <w:kern w:val="0"/>
                <w:sz w:val="22"/>
              </w:rPr>
              <w:t>以上内存；</w:t>
            </w:r>
            <w:r>
              <w:rPr>
                <w:rFonts w:ascii="宋体" w:eastAsia="宋体" w:hAnsi="宋体" w:cs="宋体"/>
                <w:color w:val="000000"/>
                <w:kern w:val="0"/>
                <w:sz w:val="22"/>
              </w:rPr>
              <w:t>100G</w:t>
            </w:r>
            <w:r>
              <w:rPr>
                <w:rFonts w:ascii="宋体" w:eastAsia="宋体" w:hAnsi="宋体" w:cs="宋体" w:hint="eastAsia"/>
                <w:color w:val="000000"/>
                <w:kern w:val="0"/>
                <w:sz w:val="22"/>
              </w:rPr>
              <w:t>以上硬盘；千兆网卡。</w:t>
            </w:r>
          </w:p>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预装</w:t>
            </w:r>
            <w:r>
              <w:rPr>
                <w:rFonts w:ascii="宋体" w:eastAsia="宋体" w:hAnsi="宋体" w:cs="宋体"/>
                <w:color w:val="000000"/>
                <w:kern w:val="0"/>
                <w:sz w:val="22"/>
              </w:rPr>
              <w:t>Windows7</w:t>
            </w:r>
            <w:r>
              <w:rPr>
                <w:rFonts w:ascii="宋体" w:eastAsia="宋体" w:hAnsi="宋体" w:cs="宋体" w:hint="eastAsia"/>
                <w:color w:val="000000"/>
                <w:kern w:val="0"/>
                <w:sz w:val="22"/>
              </w:rPr>
              <w:t>以上操作系统；预装火狐浏览器；预装全拼、搜狗输入法、</w:t>
            </w:r>
            <w:r>
              <w:rPr>
                <w:rFonts w:ascii="宋体" w:eastAsia="宋体" w:hAnsi="宋体" w:cs="宋体" w:hint="eastAsia"/>
                <w:color w:val="000000"/>
                <w:kern w:val="0"/>
                <w:sz w:val="22"/>
              </w:rPr>
              <w:t>QQ</w:t>
            </w:r>
            <w:r>
              <w:rPr>
                <w:rFonts w:ascii="宋体" w:eastAsia="宋体" w:hAnsi="宋体" w:cs="宋体" w:hint="eastAsia"/>
                <w:color w:val="000000"/>
                <w:kern w:val="0"/>
                <w:sz w:val="22"/>
              </w:rPr>
              <w:t>输入法等中文输入法和英文输入法；预装</w:t>
            </w:r>
            <w:r>
              <w:rPr>
                <w:rFonts w:ascii="宋体" w:eastAsia="宋体" w:hAnsi="宋体" w:cs="宋体" w:hint="eastAsia"/>
                <w:color w:val="000000"/>
                <w:kern w:val="0"/>
                <w:sz w:val="22"/>
              </w:rPr>
              <w:t>office</w:t>
            </w:r>
            <w:r>
              <w:rPr>
                <w:rFonts w:ascii="宋体" w:eastAsia="宋体" w:hAnsi="宋体" w:cs="宋体" w:hint="eastAsia"/>
                <w:color w:val="000000"/>
                <w:kern w:val="0"/>
                <w:sz w:val="22"/>
              </w:rPr>
              <w:t>办公软件。</w:t>
            </w:r>
            <w:r>
              <w:rPr>
                <w:rFonts w:ascii="宋体" w:eastAsia="宋体" w:hAnsi="宋体" w:cs="宋体"/>
                <w:color w:val="000000"/>
                <w:kern w:val="0"/>
                <w:sz w:val="22"/>
              </w:rPr>
              <w:t xml:space="preserve"> </w:t>
            </w:r>
          </w:p>
        </w:tc>
      </w:tr>
      <w:tr w:rsidR="00F76A76">
        <w:trPr>
          <w:trHeight w:val="453"/>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裁判等工作人员计算机</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配置要求：酷睿</w:t>
            </w:r>
            <w:r>
              <w:rPr>
                <w:rFonts w:ascii="宋体" w:eastAsia="宋体" w:hAnsi="宋体" w:cs="宋体"/>
                <w:color w:val="000000"/>
                <w:kern w:val="0"/>
                <w:sz w:val="22"/>
              </w:rPr>
              <w:t>I5</w:t>
            </w:r>
            <w:r>
              <w:rPr>
                <w:rFonts w:ascii="宋体" w:eastAsia="宋体" w:hAnsi="宋体" w:cs="宋体" w:hint="eastAsia"/>
                <w:color w:val="000000"/>
                <w:kern w:val="0"/>
                <w:sz w:val="22"/>
              </w:rPr>
              <w:t>双核</w:t>
            </w:r>
            <w:r>
              <w:rPr>
                <w:rFonts w:ascii="宋体" w:eastAsia="宋体" w:hAnsi="宋体" w:cs="宋体"/>
                <w:color w:val="000000"/>
                <w:kern w:val="0"/>
                <w:sz w:val="22"/>
              </w:rPr>
              <w:t>3.0</w:t>
            </w:r>
            <w:r>
              <w:rPr>
                <w:rFonts w:ascii="宋体" w:eastAsia="宋体" w:hAnsi="宋体" w:cs="宋体" w:hint="eastAsia"/>
                <w:color w:val="000000"/>
                <w:kern w:val="0"/>
                <w:sz w:val="22"/>
              </w:rPr>
              <w:t>以上</w:t>
            </w:r>
            <w:r>
              <w:rPr>
                <w:rFonts w:ascii="宋体" w:eastAsia="宋体" w:hAnsi="宋体" w:cs="宋体"/>
                <w:color w:val="000000"/>
                <w:kern w:val="0"/>
                <w:sz w:val="22"/>
              </w:rPr>
              <w:t>CPU</w:t>
            </w:r>
            <w:r>
              <w:rPr>
                <w:rFonts w:ascii="宋体" w:eastAsia="宋体" w:hAnsi="宋体" w:cs="宋体" w:hint="eastAsia"/>
                <w:color w:val="000000"/>
                <w:kern w:val="0"/>
                <w:sz w:val="22"/>
              </w:rPr>
              <w:t>；</w:t>
            </w:r>
            <w:r>
              <w:rPr>
                <w:rFonts w:ascii="宋体" w:eastAsia="宋体" w:hAnsi="宋体" w:cs="宋体"/>
                <w:color w:val="000000"/>
                <w:kern w:val="0"/>
                <w:sz w:val="22"/>
              </w:rPr>
              <w:t>8G</w:t>
            </w:r>
            <w:r>
              <w:rPr>
                <w:rFonts w:ascii="宋体" w:eastAsia="宋体" w:hAnsi="宋体" w:cs="宋体" w:hint="eastAsia"/>
                <w:color w:val="000000"/>
                <w:kern w:val="0"/>
                <w:sz w:val="22"/>
              </w:rPr>
              <w:t>以上内存；</w:t>
            </w:r>
            <w:r>
              <w:rPr>
                <w:rFonts w:ascii="宋体" w:eastAsia="宋体" w:hAnsi="宋体" w:cs="宋体"/>
                <w:color w:val="000000"/>
                <w:kern w:val="0"/>
                <w:sz w:val="22"/>
              </w:rPr>
              <w:t>100G</w:t>
            </w:r>
            <w:r>
              <w:rPr>
                <w:rFonts w:ascii="宋体" w:eastAsia="宋体" w:hAnsi="宋体" w:cs="宋体" w:hint="eastAsia"/>
                <w:color w:val="000000"/>
                <w:kern w:val="0"/>
                <w:sz w:val="22"/>
              </w:rPr>
              <w:t>以上硬盘；千兆网卡。</w:t>
            </w:r>
          </w:p>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预装</w:t>
            </w:r>
            <w:r>
              <w:rPr>
                <w:rFonts w:ascii="宋体" w:eastAsia="宋体" w:hAnsi="宋体" w:cs="宋体"/>
                <w:color w:val="000000"/>
                <w:kern w:val="0"/>
                <w:sz w:val="22"/>
              </w:rPr>
              <w:t>Windows7</w:t>
            </w:r>
            <w:r>
              <w:rPr>
                <w:rFonts w:ascii="宋体" w:eastAsia="宋体" w:hAnsi="宋体" w:cs="宋体" w:hint="eastAsia"/>
                <w:color w:val="000000"/>
                <w:kern w:val="0"/>
                <w:sz w:val="22"/>
              </w:rPr>
              <w:t>以上操作系统；预装火狐浏览器；预装全拼、搜狗输入法、</w:t>
            </w:r>
            <w:r>
              <w:rPr>
                <w:rFonts w:ascii="宋体" w:eastAsia="宋体" w:hAnsi="宋体" w:cs="宋体" w:hint="eastAsia"/>
                <w:color w:val="000000"/>
                <w:kern w:val="0"/>
                <w:sz w:val="22"/>
              </w:rPr>
              <w:t>QQ</w:t>
            </w:r>
            <w:r>
              <w:rPr>
                <w:rFonts w:ascii="宋体" w:eastAsia="宋体" w:hAnsi="宋体" w:cs="宋体" w:hint="eastAsia"/>
                <w:color w:val="000000"/>
                <w:kern w:val="0"/>
                <w:sz w:val="22"/>
              </w:rPr>
              <w:t>输入法等中文输入法和英文输入法；预装</w:t>
            </w:r>
            <w:r>
              <w:rPr>
                <w:rFonts w:ascii="宋体" w:eastAsia="宋体" w:hAnsi="宋体" w:cs="宋体" w:hint="eastAsia"/>
                <w:color w:val="000000"/>
                <w:kern w:val="0"/>
                <w:sz w:val="22"/>
              </w:rPr>
              <w:t>office</w:t>
            </w:r>
            <w:r>
              <w:rPr>
                <w:rFonts w:ascii="宋体" w:eastAsia="宋体" w:hAnsi="宋体" w:cs="宋体" w:hint="eastAsia"/>
                <w:color w:val="000000"/>
                <w:kern w:val="0"/>
                <w:sz w:val="22"/>
              </w:rPr>
              <w:t>办公软件。</w:t>
            </w:r>
          </w:p>
        </w:tc>
      </w:tr>
      <w:tr w:rsidR="00F76A76">
        <w:trPr>
          <w:trHeight w:val="794"/>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网络连接设备</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提供网络布线、千兆交换机、千兆分布式无线路由器</w:t>
            </w:r>
          </w:p>
        </w:tc>
      </w:tr>
      <w:tr w:rsidR="00F76A76">
        <w:trPr>
          <w:trHeight w:val="622"/>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现场布置</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工位隔断、环境布置、桌椅等</w:t>
            </w:r>
          </w:p>
        </w:tc>
      </w:tr>
      <w:tr w:rsidR="00F76A76">
        <w:trPr>
          <w:trHeight w:val="1382"/>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竞赛服务器</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英特尔至强</w:t>
            </w:r>
            <w:r>
              <w:rPr>
                <w:rFonts w:ascii="宋体" w:eastAsia="宋体" w:hAnsi="宋体" w:cs="宋体"/>
                <w:color w:val="000000"/>
                <w:kern w:val="0"/>
                <w:sz w:val="22"/>
              </w:rPr>
              <w:t>E5</w:t>
            </w:r>
            <w:r>
              <w:rPr>
                <w:rFonts w:ascii="宋体" w:eastAsia="宋体" w:hAnsi="宋体" w:cs="宋体"/>
                <w:color w:val="000000"/>
                <w:kern w:val="0"/>
                <w:sz w:val="22"/>
              </w:rPr>
              <w:t>系列</w:t>
            </w:r>
            <w:r>
              <w:rPr>
                <w:rFonts w:ascii="宋体" w:eastAsia="宋体" w:hAnsi="宋体" w:cs="宋体"/>
                <w:color w:val="000000"/>
                <w:kern w:val="0"/>
                <w:sz w:val="22"/>
              </w:rPr>
              <w:t xml:space="preserve"> E5-2683 v4 </w:t>
            </w:r>
            <w:r>
              <w:rPr>
                <w:rFonts w:ascii="宋体" w:eastAsia="宋体" w:hAnsi="宋体" w:cs="宋体"/>
                <w:color w:val="000000"/>
                <w:kern w:val="0"/>
                <w:sz w:val="22"/>
              </w:rPr>
              <w:t>十六核以上</w:t>
            </w:r>
            <w:r>
              <w:rPr>
                <w:rFonts w:ascii="宋体" w:eastAsia="宋体" w:hAnsi="宋体" w:cs="宋体"/>
                <w:color w:val="000000"/>
                <w:kern w:val="0"/>
                <w:sz w:val="22"/>
              </w:rPr>
              <w:t>CPU</w:t>
            </w:r>
            <w:r>
              <w:rPr>
                <w:rFonts w:ascii="宋体" w:eastAsia="宋体" w:hAnsi="宋体" w:cs="宋体"/>
                <w:color w:val="000000"/>
                <w:kern w:val="0"/>
                <w:sz w:val="22"/>
              </w:rPr>
              <w:t>；</w:t>
            </w:r>
            <w:r>
              <w:rPr>
                <w:rFonts w:ascii="宋体" w:eastAsia="宋体" w:hAnsi="宋体" w:cs="宋体"/>
                <w:color w:val="000000"/>
                <w:kern w:val="0"/>
                <w:sz w:val="22"/>
              </w:rPr>
              <w:t>16GB</w:t>
            </w:r>
            <w:r>
              <w:rPr>
                <w:rFonts w:ascii="宋体" w:eastAsia="宋体" w:hAnsi="宋体" w:cs="宋体"/>
                <w:color w:val="000000"/>
                <w:kern w:val="0"/>
                <w:sz w:val="22"/>
              </w:rPr>
              <w:t>以上内存；硬盘：</w:t>
            </w:r>
            <w:r>
              <w:rPr>
                <w:rFonts w:ascii="宋体" w:eastAsia="宋体" w:hAnsi="宋体" w:cs="宋体"/>
                <w:color w:val="000000"/>
                <w:kern w:val="0"/>
                <w:sz w:val="22"/>
              </w:rPr>
              <w:t>500G</w:t>
            </w:r>
            <w:r>
              <w:rPr>
                <w:rFonts w:ascii="宋体" w:eastAsia="宋体" w:hAnsi="宋体" w:cs="宋体"/>
                <w:color w:val="000000"/>
                <w:kern w:val="0"/>
                <w:sz w:val="22"/>
              </w:rPr>
              <w:t>以上、转速：</w:t>
            </w:r>
            <w:r>
              <w:rPr>
                <w:rFonts w:ascii="宋体" w:eastAsia="宋体" w:hAnsi="宋体" w:cs="宋体"/>
                <w:color w:val="000000"/>
                <w:kern w:val="0"/>
                <w:sz w:val="22"/>
              </w:rPr>
              <w:t>10000 RPM</w:t>
            </w:r>
            <w:r>
              <w:rPr>
                <w:rFonts w:ascii="宋体" w:eastAsia="宋体" w:hAnsi="宋体" w:cs="宋体"/>
                <w:color w:val="000000"/>
                <w:kern w:val="0"/>
                <w:sz w:val="22"/>
              </w:rPr>
              <w:t>或固定</w:t>
            </w:r>
            <w:r>
              <w:rPr>
                <w:rFonts w:ascii="宋体" w:eastAsia="宋体" w:hAnsi="宋体" w:cs="宋体"/>
                <w:color w:val="000000"/>
                <w:kern w:val="0"/>
                <w:sz w:val="22"/>
              </w:rPr>
              <w:t>P4510</w:t>
            </w:r>
            <w:r>
              <w:rPr>
                <w:rFonts w:ascii="宋体" w:eastAsia="宋体" w:hAnsi="宋体" w:cs="宋体"/>
                <w:color w:val="000000"/>
                <w:kern w:val="0"/>
                <w:sz w:val="22"/>
              </w:rPr>
              <w:t>；千兆网卡。</w:t>
            </w:r>
          </w:p>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预装</w:t>
            </w:r>
            <w:r>
              <w:rPr>
                <w:rFonts w:ascii="宋体" w:eastAsia="宋体" w:hAnsi="宋体" w:cs="宋体"/>
                <w:color w:val="000000"/>
                <w:kern w:val="0"/>
                <w:sz w:val="22"/>
              </w:rPr>
              <w:t>Windows Server 2008 R2</w:t>
            </w:r>
            <w:r>
              <w:rPr>
                <w:rFonts w:ascii="宋体" w:eastAsia="宋体" w:hAnsi="宋体" w:cs="宋体"/>
                <w:color w:val="000000"/>
                <w:kern w:val="0"/>
                <w:sz w:val="22"/>
              </w:rPr>
              <w:t>操作系统及</w:t>
            </w:r>
            <w:r>
              <w:rPr>
                <w:rFonts w:ascii="宋体" w:eastAsia="宋体" w:hAnsi="宋体" w:cs="宋体"/>
                <w:color w:val="000000"/>
                <w:kern w:val="0"/>
                <w:sz w:val="22"/>
              </w:rPr>
              <w:t>IIS 7.5</w:t>
            </w:r>
            <w:r>
              <w:rPr>
                <w:rFonts w:ascii="宋体" w:eastAsia="宋体" w:hAnsi="宋体" w:cs="宋体"/>
                <w:color w:val="000000"/>
                <w:kern w:val="0"/>
                <w:sz w:val="22"/>
              </w:rPr>
              <w:t>；预装</w:t>
            </w:r>
            <w:r>
              <w:rPr>
                <w:rFonts w:ascii="宋体" w:eastAsia="宋体" w:hAnsi="宋体" w:cs="宋体"/>
                <w:color w:val="000000"/>
                <w:kern w:val="0"/>
                <w:sz w:val="22"/>
              </w:rPr>
              <w:t>Microsoft SQL Server 2005</w:t>
            </w:r>
            <w:r>
              <w:rPr>
                <w:rFonts w:ascii="宋体" w:eastAsia="宋体" w:hAnsi="宋体" w:cs="宋体"/>
                <w:color w:val="000000"/>
                <w:kern w:val="0"/>
                <w:sz w:val="22"/>
              </w:rPr>
              <w:t>数据库</w:t>
            </w:r>
          </w:p>
        </w:tc>
      </w:tr>
      <w:tr w:rsidR="00F76A76">
        <w:trPr>
          <w:trHeight w:val="748"/>
          <w:jc w:val="center"/>
        </w:trPr>
        <w:tc>
          <w:tcPr>
            <w:tcW w:w="1129"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竞赛软件</w:t>
            </w:r>
          </w:p>
        </w:tc>
        <w:tc>
          <w:tcPr>
            <w:tcW w:w="7088" w:type="dxa"/>
            <w:vAlign w:val="center"/>
          </w:tcPr>
          <w:p w:rsidR="00F76A76" w:rsidRDefault="006426C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采用中教畅享公司研发的电子商务师三级</w:t>
            </w:r>
            <w:r>
              <w:rPr>
                <w:rFonts w:ascii="宋体" w:eastAsia="宋体" w:hAnsi="宋体" w:cs="宋体"/>
                <w:color w:val="000000"/>
                <w:kern w:val="0"/>
                <w:sz w:val="22"/>
              </w:rPr>
              <w:t>实训系统。</w:t>
            </w:r>
          </w:p>
        </w:tc>
      </w:tr>
    </w:tbl>
    <w:p w:rsidR="00F76A76" w:rsidRDefault="006426C1">
      <w:pPr>
        <w:pStyle w:val="2"/>
        <w:spacing w:before="312"/>
        <w:rPr>
          <w:rFonts w:ascii="宋体" w:hAnsi="宋体" w:cs="宋体"/>
          <w:b/>
          <w:bCs/>
        </w:rPr>
      </w:pPr>
      <w:bookmarkStart w:id="20" w:name="_Toc24765_WPSOffice_Level2"/>
      <w:r>
        <w:rPr>
          <w:rFonts w:ascii="宋体" w:hAnsi="宋体" w:cs="宋体" w:hint="eastAsia"/>
          <w:b/>
          <w:bCs/>
        </w:rPr>
        <w:t>（</w:t>
      </w:r>
      <w:r>
        <w:rPr>
          <w:rFonts w:ascii="宋体" w:hAnsi="宋体" w:cs="宋体" w:hint="eastAsia"/>
          <w:b/>
          <w:bCs/>
        </w:rPr>
        <w:t>二</w:t>
      </w:r>
      <w:r>
        <w:rPr>
          <w:rFonts w:ascii="宋体" w:hAnsi="宋体" w:cs="宋体" w:hint="eastAsia"/>
          <w:b/>
          <w:bCs/>
        </w:rPr>
        <w:t>）</w:t>
      </w:r>
      <w:r>
        <w:rPr>
          <w:rFonts w:ascii="宋体" w:hAnsi="宋体" w:cs="宋体" w:hint="eastAsia"/>
          <w:b/>
          <w:bCs/>
        </w:rPr>
        <w:t>选手自带物品</w:t>
      </w:r>
      <w:bookmarkEnd w:id="20"/>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本次大赛全部为电脑操作，无需参赛选手自备设备和工具，所有比赛设备和工具由</w:t>
      </w:r>
      <w:r>
        <w:rPr>
          <w:rFonts w:ascii="宋体" w:eastAsia="宋体" w:hAnsi="宋体" w:cs="宋体" w:hint="eastAsia"/>
          <w:sz w:val="24"/>
        </w:rPr>
        <w:t>承办</w:t>
      </w:r>
      <w:r>
        <w:rPr>
          <w:rFonts w:ascii="宋体" w:eastAsia="宋体" w:hAnsi="宋体" w:cs="宋体" w:hint="eastAsia"/>
          <w:sz w:val="24"/>
        </w:rPr>
        <w:t>方提供。</w:t>
      </w:r>
    </w:p>
    <w:p w:rsidR="00F76A76" w:rsidRDefault="006426C1">
      <w:pPr>
        <w:pStyle w:val="1"/>
        <w:spacing w:before="312" w:after="312"/>
        <w:rPr>
          <w:rFonts w:ascii="宋体" w:hAnsi="宋体"/>
        </w:rPr>
      </w:pPr>
      <w:bookmarkStart w:id="21" w:name="_Toc11717_WPSOffice_Level1"/>
      <w:r>
        <w:rPr>
          <w:rFonts w:ascii="宋体" w:hAnsi="宋体" w:hint="eastAsia"/>
        </w:rPr>
        <w:t>五、</w:t>
      </w:r>
      <w:r>
        <w:rPr>
          <w:rFonts w:ascii="宋体" w:hAnsi="宋体" w:hint="eastAsia"/>
        </w:rPr>
        <w:t>竞赛特别规定</w:t>
      </w:r>
      <w:bookmarkEnd w:id="21"/>
    </w:p>
    <w:p w:rsidR="00F76A76" w:rsidRDefault="006426C1">
      <w:pPr>
        <w:pStyle w:val="2"/>
        <w:spacing w:before="312"/>
        <w:rPr>
          <w:rFonts w:ascii="宋体" w:hAnsi="宋体" w:cs="宋体"/>
          <w:b/>
          <w:bCs/>
        </w:rPr>
      </w:pPr>
      <w:bookmarkStart w:id="22" w:name="_Toc26591_WPSOffice_Level2"/>
      <w:r>
        <w:rPr>
          <w:rFonts w:ascii="宋体" w:hAnsi="宋体" w:cs="宋体" w:hint="eastAsia"/>
          <w:b/>
          <w:bCs/>
        </w:rPr>
        <w:t>（</w:t>
      </w:r>
      <w:r>
        <w:rPr>
          <w:rFonts w:ascii="宋体" w:hAnsi="宋体" w:cs="宋体" w:hint="eastAsia"/>
          <w:b/>
          <w:bCs/>
        </w:rPr>
        <w:t>一</w:t>
      </w:r>
      <w:r>
        <w:rPr>
          <w:rFonts w:ascii="宋体" w:hAnsi="宋体" w:cs="宋体" w:hint="eastAsia"/>
          <w:b/>
          <w:bCs/>
        </w:rPr>
        <w:t>）</w:t>
      </w:r>
      <w:r>
        <w:rPr>
          <w:rFonts w:ascii="宋体" w:hAnsi="宋体" w:cs="宋体" w:hint="eastAsia"/>
          <w:b/>
          <w:bCs/>
        </w:rPr>
        <w:t>赛前</w:t>
      </w:r>
      <w:bookmarkEnd w:id="22"/>
    </w:p>
    <w:p w:rsidR="00F76A76" w:rsidRDefault="006426C1">
      <w:pPr>
        <w:spacing w:line="460" w:lineRule="exact"/>
        <w:ind w:firstLineChars="200" w:firstLine="482"/>
        <w:rPr>
          <w:rFonts w:ascii="宋体" w:eastAsia="宋体" w:hAnsi="宋体" w:cs="宋体"/>
          <w:b/>
          <w:bCs/>
          <w:sz w:val="24"/>
        </w:rPr>
      </w:pPr>
      <w:bookmarkStart w:id="23" w:name="_Toc18968702"/>
      <w:r>
        <w:rPr>
          <w:rFonts w:ascii="宋体" w:eastAsia="宋体" w:hAnsi="宋体" w:cs="宋体" w:hint="eastAsia"/>
          <w:b/>
          <w:bCs/>
          <w:sz w:val="24"/>
        </w:rPr>
        <w:t>1.</w:t>
      </w:r>
      <w:r>
        <w:rPr>
          <w:rFonts w:ascii="宋体" w:eastAsia="宋体" w:hAnsi="宋体" w:cs="宋体" w:hint="eastAsia"/>
          <w:b/>
          <w:bCs/>
          <w:sz w:val="24"/>
        </w:rPr>
        <w:t>赛场设备确认</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根据实际需要，裁判长于赛前</w:t>
      </w:r>
      <w:r>
        <w:rPr>
          <w:rFonts w:ascii="宋体" w:eastAsia="宋体" w:hAnsi="宋体" w:cs="宋体" w:hint="eastAsia"/>
          <w:sz w:val="24"/>
        </w:rPr>
        <w:t>2-3</w:t>
      </w:r>
      <w:r>
        <w:rPr>
          <w:rFonts w:ascii="宋体" w:eastAsia="宋体" w:hAnsi="宋体" w:cs="宋体" w:hint="eastAsia"/>
          <w:sz w:val="24"/>
        </w:rPr>
        <w:t>天对场地设备设施等准备工作进行检查确认。</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赛前培训</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裁判长对裁判员于赛前</w:t>
      </w:r>
      <w:r>
        <w:rPr>
          <w:rFonts w:ascii="宋体" w:eastAsia="宋体" w:hAnsi="宋体" w:cs="宋体" w:hint="eastAsia"/>
          <w:sz w:val="24"/>
        </w:rPr>
        <w:t>1</w:t>
      </w:r>
      <w:r>
        <w:rPr>
          <w:rFonts w:ascii="宋体" w:eastAsia="宋体" w:hAnsi="宋体" w:cs="宋体" w:hint="eastAsia"/>
          <w:sz w:val="24"/>
        </w:rPr>
        <w:t>天进行集中培训、技术对接和设备设施、材料、必备工具确认。</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报到</w:t>
      </w:r>
      <w:bookmarkEnd w:id="23"/>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参赛选手报到时需领取参赛证、参赛资料等。</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4.</w:t>
      </w:r>
      <w:r>
        <w:rPr>
          <w:rFonts w:ascii="宋体" w:eastAsia="宋体" w:hAnsi="宋体" w:cs="宋体" w:hint="eastAsia"/>
          <w:b/>
          <w:bCs/>
          <w:sz w:val="24"/>
        </w:rPr>
        <w:t>赛前说明会</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报名后</w:t>
      </w:r>
      <w:r>
        <w:rPr>
          <w:rFonts w:ascii="宋体" w:eastAsia="宋体" w:hAnsi="宋体" w:cs="宋体" w:hint="eastAsia"/>
          <w:sz w:val="24"/>
        </w:rPr>
        <w:t>由</w:t>
      </w:r>
      <w:r>
        <w:rPr>
          <w:rFonts w:ascii="宋体" w:eastAsia="宋体" w:hAnsi="宋体" w:cs="宋体" w:hint="eastAsia"/>
          <w:sz w:val="24"/>
        </w:rPr>
        <w:t>承办</w:t>
      </w:r>
      <w:r>
        <w:rPr>
          <w:rFonts w:ascii="宋体" w:eastAsia="宋体" w:hAnsi="宋体" w:cs="宋体" w:hint="eastAsia"/>
          <w:sz w:val="24"/>
        </w:rPr>
        <w:t>方统一组织召开赛前说明会，对参赛注意事项、参赛日程进行说明，对参赛选手疑问进行解答，抽取并公布竞赛</w:t>
      </w:r>
      <w:r>
        <w:rPr>
          <w:rFonts w:ascii="宋体" w:eastAsia="宋体" w:hAnsi="宋体" w:cs="宋体" w:hint="eastAsia"/>
          <w:sz w:val="24"/>
        </w:rPr>
        <w:t>平台</w:t>
      </w:r>
      <w:r>
        <w:rPr>
          <w:rFonts w:ascii="宋体" w:eastAsia="宋体" w:hAnsi="宋体" w:cs="宋体" w:hint="eastAsia"/>
          <w:sz w:val="24"/>
        </w:rPr>
        <w:t>。</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5.</w:t>
      </w:r>
      <w:r>
        <w:rPr>
          <w:rFonts w:ascii="宋体" w:eastAsia="宋体" w:hAnsi="宋体" w:cs="宋体" w:hint="eastAsia"/>
          <w:b/>
          <w:bCs/>
          <w:sz w:val="24"/>
        </w:rPr>
        <w:t>签署文件</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所有选手、领队、指导老师、裁判均需签署《竞赛行为规范》；所有参赛选</w:t>
      </w:r>
      <w:r>
        <w:rPr>
          <w:rFonts w:ascii="宋体" w:eastAsia="宋体" w:hAnsi="宋体" w:cs="宋体" w:hint="eastAsia"/>
          <w:sz w:val="24"/>
        </w:rPr>
        <w:lastRenderedPageBreak/>
        <w:t>手还需签署《安全责任告知书》、《参赛选手承诺书》；所有执裁人员还需签署《裁判员保密协议书》。</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6.</w:t>
      </w:r>
      <w:r>
        <w:rPr>
          <w:rFonts w:ascii="宋体" w:eastAsia="宋体" w:hAnsi="宋体" w:cs="宋体" w:hint="eastAsia"/>
          <w:b/>
          <w:bCs/>
          <w:sz w:val="24"/>
        </w:rPr>
        <w:t>参观赛场</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说明会结束后，由</w:t>
      </w:r>
      <w:r>
        <w:rPr>
          <w:rFonts w:ascii="宋体" w:eastAsia="宋体" w:hAnsi="宋体" w:cs="宋体" w:hint="eastAsia"/>
          <w:sz w:val="24"/>
        </w:rPr>
        <w:t>承办</w:t>
      </w:r>
      <w:r>
        <w:rPr>
          <w:rFonts w:ascii="宋体" w:eastAsia="宋体" w:hAnsi="宋体" w:cs="宋体" w:hint="eastAsia"/>
          <w:sz w:val="24"/>
        </w:rPr>
        <w:t>方统一组织前往赛场，熟悉场地。</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7.</w:t>
      </w:r>
      <w:r>
        <w:rPr>
          <w:rFonts w:ascii="宋体" w:eastAsia="宋体" w:hAnsi="宋体" w:cs="宋体" w:hint="eastAsia"/>
          <w:b/>
          <w:bCs/>
          <w:sz w:val="24"/>
        </w:rPr>
        <w:t>封闭与解封赛场</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参观完赛场后，由监督长检查赛场，确保赛场无异常后封闭赛场；赛前</w:t>
      </w:r>
      <w:r>
        <w:rPr>
          <w:rFonts w:ascii="宋体" w:eastAsia="宋体" w:hAnsi="宋体" w:cs="宋体" w:hint="eastAsia"/>
          <w:sz w:val="24"/>
        </w:rPr>
        <w:t>2</w:t>
      </w:r>
      <w:r>
        <w:rPr>
          <w:rFonts w:ascii="宋体" w:eastAsia="宋体" w:hAnsi="宋体" w:cs="宋体" w:hint="eastAsia"/>
          <w:sz w:val="24"/>
        </w:rPr>
        <w:t>小时由监督长带领技术人员解封赛场、启动并检查竞赛设备。</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8.</w:t>
      </w:r>
      <w:r>
        <w:rPr>
          <w:rFonts w:ascii="宋体" w:eastAsia="宋体" w:hAnsi="宋体" w:cs="宋体" w:hint="eastAsia"/>
          <w:b/>
          <w:bCs/>
          <w:sz w:val="24"/>
        </w:rPr>
        <w:t>检录抽签</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赛前</w:t>
      </w:r>
      <w:r>
        <w:rPr>
          <w:rFonts w:ascii="宋体" w:eastAsia="宋体" w:hAnsi="宋体" w:cs="宋体" w:hint="eastAsia"/>
          <w:sz w:val="24"/>
        </w:rPr>
        <w:t>1</w:t>
      </w:r>
      <w:r>
        <w:rPr>
          <w:rFonts w:ascii="宋体" w:eastAsia="宋体" w:hAnsi="宋体" w:cs="宋体" w:hint="eastAsia"/>
          <w:sz w:val="24"/>
        </w:rPr>
        <w:t>小时，参赛选手前往检录抽签地点，完成检录后，抽取参赛编号。</w:t>
      </w:r>
    </w:p>
    <w:p w:rsidR="00F76A76" w:rsidRDefault="006426C1">
      <w:pPr>
        <w:spacing w:line="460" w:lineRule="exact"/>
        <w:ind w:firstLineChars="200" w:firstLine="482"/>
        <w:rPr>
          <w:rFonts w:ascii="宋体" w:eastAsia="宋体" w:hAnsi="宋体" w:cs="宋体"/>
          <w:b/>
          <w:bCs/>
          <w:sz w:val="24"/>
        </w:rPr>
      </w:pPr>
      <w:r>
        <w:rPr>
          <w:rFonts w:ascii="宋体" w:eastAsia="宋体" w:hAnsi="宋体" w:cs="宋体" w:hint="eastAsia"/>
          <w:b/>
          <w:bCs/>
          <w:sz w:val="24"/>
        </w:rPr>
        <w:t>9.</w:t>
      </w:r>
      <w:r>
        <w:rPr>
          <w:rFonts w:ascii="宋体" w:eastAsia="宋体" w:hAnsi="宋体" w:cs="宋体" w:hint="eastAsia"/>
          <w:b/>
          <w:bCs/>
          <w:sz w:val="24"/>
        </w:rPr>
        <w:t>入场</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每位选手按照参赛编号到指定位置，等待比赛。</w:t>
      </w:r>
    </w:p>
    <w:p w:rsidR="00F76A76" w:rsidRDefault="006426C1">
      <w:pPr>
        <w:pStyle w:val="2"/>
        <w:spacing w:before="312"/>
        <w:rPr>
          <w:rFonts w:ascii="宋体" w:hAnsi="宋体" w:cs="宋体"/>
          <w:b/>
          <w:bCs/>
        </w:rPr>
      </w:pPr>
      <w:bookmarkStart w:id="24" w:name="_Toc22439_WPSOffice_Level2"/>
      <w:r>
        <w:rPr>
          <w:rFonts w:ascii="宋体" w:hAnsi="宋体" w:cs="宋体" w:hint="eastAsia"/>
          <w:b/>
          <w:bCs/>
        </w:rPr>
        <w:t>（</w:t>
      </w:r>
      <w:r>
        <w:rPr>
          <w:rFonts w:ascii="宋体" w:hAnsi="宋体" w:cs="宋体" w:hint="eastAsia"/>
          <w:b/>
          <w:bCs/>
        </w:rPr>
        <w:t>二</w:t>
      </w:r>
      <w:r>
        <w:rPr>
          <w:rFonts w:ascii="宋体" w:hAnsi="宋体" w:cs="宋体" w:hint="eastAsia"/>
          <w:b/>
          <w:bCs/>
        </w:rPr>
        <w:t>）</w:t>
      </w:r>
      <w:r>
        <w:rPr>
          <w:rFonts w:ascii="宋体" w:hAnsi="宋体" w:cs="宋体" w:hint="eastAsia"/>
          <w:b/>
          <w:bCs/>
        </w:rPr>
        <w:t>赛中</w:t>
      </w:r>
      <w:bookmarkEnd w:id="24"/>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比赛：由裁判长统一告知选手比赛规则、时间和流程后，宣布比赛正式开始并计时。</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纪律要求：竞赛过程中严禁交头接耳，严禁扰乱秩序。</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评分：由评分裁判对</w:t>
      </w:r>
      <w:bookmarkStart w:id="25" w:name="_Hlk62547924"/>
      <w:r>
        <w:rPr>
          <w:rFonts w:ascii="宋体" w:eastAsia="宋体" w:hAnsi="宋体" w:cs="宋体" w:hint="eastAsia"/>
          <w:sz w:val="24"/>
          <w:szCs w:val="24"/>
        </w:rPr>
        <w:t>视觉营销设计</w:t>
      </w:r>
      <w:bookmarkEnd w:id="25"/>
      <w:r>
        <w:rPr>
          <w:rFonts w:ascii="宋体" w:eastAsia="宋体" w:hAnsi="宋体" w:cs="宋体" w:hint="eastAsia"/>
          <w:sz w:val="24"/>
        </w:rPr>
        <w:t>进行人工评分；由竞赛系统对</w:t>
      </w:r>
      <w:r>
        <w:rPr>
          <w:rFonts w:ascii="宋体" w:eastAsia="宋体" w:hAnsi="宋体" w:cs="宋体" w:hint="eastAsia"/>
          <w:sz w:val="24"/>
          <w:szCs w:val="24"/>
        </w:rPr>
        <w:t>网上交易管理、网络客户服务、电子商务数据分析与应用和</w:t>
      </w:r>
      <w:r>
        <w:rPr>
          <w:rFonts w:ascii="宋体" w:eastAsia="宋体" w:hAnsi="宋体" w:cs="宋体" w:hint="eastAsia"/>
          <w:color w:val="000000" w:themeColor="text1"/>
          <w:sz w:val="24"/>
          <w:lang w:bidi="zh-CN"/>
        </w:rPr>
        <w:t>网络推广</w:t>
      </w:r>
      <w:r>
        <w:rPr>
          <w:rFonts w:ascii="宋体" w:eastAsia="宋体" w:hAnsi="宋体" w:cs="宋体" w:hint="eastAsia"/>
          <w:color w:val="000000" w:themeColor="text1"/>
          <w:sz w:val="24"/>
          <w:lang w:bidi="zh-CN"/>
        </w:rPr>
        <w:t>4</w:t>
      </w:r>
      <w:r>
        <w:rPr>
          <w:rFonts w:ascii="宋体" w:eastAsia="宋体" w:hAnsi="宋体" w:cs="宋体" w:hint="eastAsia"/>
          <w:color w:val="000000" w:themeColor="text1"/>
          <w:sz w:val="24"/>
          <w:lang w:bidi="zh-CN"/>
        </w:rPr>
        <w:t>个</w:t>
      </w:r>
      <w:r>
        <w:rPr>
          <w:rFonts w:ascii="宋体" w:eastAsia="宋体" w:hAnsi="宋体" w:cs="宋体"/>
          <w:sz w:val="24"/>
          <w:szCs w:val="24"/>
        </w:rPr>
        <w:t>模块</w:t>
      </w:r>
      <w:r>
        <w:rPr>
          <w:rFonts w:ascii="宋体" w:eastAsia="宋体" w:hAnsi="宋体" w:cs="宋体" w:hint="eastAsia"/>
          <w:sz w:val="24"/>
        </w:rPr>
        <w:t>进行自动评分。</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解密、汇总与公示：由裁判长、监督长共同解密，汇总成绩，确认无误后公示。</w:t>
      </w:r>
    </w:p>
    <w:p w:rsidR="00F76A76" w:rsidRDefault="006426C1">
      <w:pPr>
        <w:pStyle w:val="2"/>
        <w:spacing w:before="312"/>
        <w:rPr>
          <w:rFonts w:ascii="宋体" w:hAnsi="宋体" w:cs="宋体"/>
          <w:b/>
          <w:bCs/>
        </w:rPr>
      </w:pPr>
      <w:bookmarkStart w:id="26" w:name="_Toc10484_WPSOffice_Level2"/>
      <w:r>
        <w:rPr>
          <w:rFonts w:ascii="宋体" w:hAnsi="宋体" w:cs="宋体" w:hint="eastAsia"/>
          <w:b/>
          <w:bCs/>
        </w:rPr>
        <w:t>（</w:t>
      </w:r>
      <w:r>
        <w:rPr>
          <w:rFonts w:ascii="宋体" w:hAnsi="宋体" w:cs="宋体" w:hint="eastAsia"/>
          <w:b/>
          <w:bCs/>
        </w:rPr>
        <w:t>三</w:t>
      </w:r>
      <w:r>
        <w:rPr>
          <w:rFonts w:ascii="宋体" w:hAnsi="宋体" w:cs="宋体" w:hint="eastAsia"/>
          <w:b/>
          <w:bCs/>
        </w:rPr>
        <w:t>）</w:t>
      </w:r>
      <w:bookmarkEnd w:id="26"/>
      <w:r>
        <w:rPr>
          <w:rFonts w:ascii="宋体" w:hAnsi="宋体" w:cs="宋体" w:hint="eastAsia"/>
          <w:b/>
          <w:bCs/>
        </w:rPr>
        <w:t>注意事项</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竞赛模块答案内</w:t>
      </w:r>
      <w:r>
        <w:rPr>
          <w:rFonts w:ascii="宋体" w:eastAsia="宋体" w:hAnsi="宋体" w:cs="宋体"/>
          <w:sz w:val="24"/>
        </w:rPr>
        <w:t>透漏参赛选手个人信息</w:t>
      </w:r>
      <w:r>
        <w:rPr>
          <w:rFonts w:ascii="宋体" w:eastAsia="宋体" w:hAnsi="宋体" w:cs="宋体" w:hint="eastAsia"/>
          <w:sz w:val="24"/>
        </w:rPr>
        <w:t>，该模块判</w:t>
      </w:r>
      <w:r>
        <w:rPr>
          <w:rFonts w:ascii="宋体" w:eastAsia="宋体" w:hAnsi="宋体" w:cs="宋体" w:hint="eastAsia"/>
          <w:sz w:val="24"/>
        </w:rPr>
        <w:t>0</w:t>
      </w:r>
      <w:r>
        <w:rPr>
          <w:rFonts w:ascii="宋体" w:eastAsia="宋体" w:hAnsi="宋体" w:cs="宋体" w:hint="eastAsia"/>
          <w:sz w:val="24"/>
        </w:rPr>
        <w:t>分</w:t>
      </w:r>
      <w:r>
        <w:rPr>
          <w:rFonts w:ascii="宋体" w:eastAsia="宋体" w:hAnsi="宋体" w:cs="宋体"/>
          <w:sz w:val="24"/>
        </w:rPr>
        <w:t>；</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视觉营销设计</w:t>
      </w:r>
      <w:r>
        <w:rPr>
          <w:rFonts w:ascii="宋体" w:eastAsia="宋体" w:hAnsi="宋体" w:cs="宋体"/>
          <w:sz w:val="24"/>
        </w:rPr>
        <w:t>出现侮辱、暴力、低俗、荒诞等不良行为</w:t>
      </w:r>
      <w:r>
        <w:rPr>
          <w:rFonts w:ascii="宋体" w:eastAsia="宋体" w:hAnsi="宋体" w:cs="宋体" w:hint="eastAsia"/>
          <w:sz w:val="24"/>
        </w:rPr>
        <w:t>，对应模块判</w:t>
      </w:r>
      <w:r>
        <w:rPr>
          <w:rFonts w:ascii="宋体" w:eastAsia="宋体" w:hAnsi="宋体" w:cs="宋体" w:hint="eastAsia"/>
          <w:sz w:val="24"/>
        </w:rPr>
        <w:t>0</w:t>
      </w:r>
      <w:r>
        <w:rPr>
          <w:rFonts w:ascii="宋体" w:eastAsia="宋体" w:hAnsi="宋体" w:cs="宋体" w:hint="eastAsia"/>
          <w:sz w:val="24"/>
        </w:rPr>
        <w:t>分</w:t>
      </w:r>
      <w:r>
        <w:rPr>
          <w:rFonts w:ascii="宋体" w:eastAsia="宋体" w:hAnsi="宋体" w:cs="宋体"/>
          <w:sz w:val="24"/>
        </w:rPr>
        <w:t>；</w:t>
      </w:r>
    </w:p>
    <w:p w:rsidR="00F76A76" w:rsidRDefault="006426C1">
      <w:pPr>
        <w:spacing w:line="46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竞赛时间终了，选手应全体起立，结束操作。</w:t>
      </w:r>
    </w:p>
    <w:p w:rsidR="00F76A76" w:rsidRDefault="006426C1">
      <w:pPr>
        <w:pStyle w:val="1"/>
        <w:spacing w:before="312" w:after="312"/>
        <w:rPr>
          <w:rFonts w:ascii="宋体" w:hAnsi="宋体" w:cs="宋体"/>
          <w:bCs/>
          <w:kern w:val="2"/>
          <w:sz w:val="28"/>
        </w:rPr>
      </w:pPr>
      <w:bookmarkStart w:id="27" w:name="_Toc25458_WPSOffice_Level1"/>
      <w:r>
        <w:rPr>
          <w:rFonts w:ascii="宋体" w:hAnsi="宋体" w:cs="宋体" w:hint="eastAsia"/>
          <w:bCs/>
          <w:kern w:val="2"/>
          <w:sz w:val="28"/>
        </w:rPr>
        <w:t>六、</w:t>
      </w:r>
      <w:r>
        <w:rPr>
          <w:rFonts w:ascii="宋体" w:hAnsi="宋体" w:cs="宋体" w:hint="eastAsia"/>
          <w:bCs/>
          <w:kern w:val="2"/>
          <w:sz w:val="28"/>
        </w:rPr>
        <w:t>健康、安全和环保要求</w:t>
      </w:r>
      <w:bookmarkEnd w:id="27"/>
    </w:p>
    <w:p w:rsidR="00F76A76" w:rsidRDefault="006426C1">
      <w:pPr>
        <w:spacing w:line="460" w:lineRule="exact"/>
        <w:ind w:firstLineChars="200" w:firstLine="480"/>
        <w:rPr>
          <w:rFonts w:ascii="宋体" w:eastAsia="宋体" w:hAnsi="宋体" w:cs="宋体"/>
          <w:sz w:val="24"/>
        </w:rPr>
      </w:pPr>
      <w:r>
        <w:rPr>
          <w:rFonts w:ascii="宋体" w:eastAsia="宋体" w:hAnsi="宋体" w:cs="宋体"/>
          <w:sz w:val="24"/>
        </w:rPr>
        <w:t>为确保事故为零，需提升所有参赛</w:t>
      </w:r>
      <w:r>
        <w:rPr>
          <w:rFonts w:ascii="宋体" w:eastAsia="宋体" w:hAnsi="宋体" w:cs="宋体" w:hint="eastAsia"/>
          <w:sz w:val="24"/>
        </w:rPr>
        <w:t>选手</w:t>
      </w:r>
      <w:r>
        <w:rPr>
          <w:rFonts w:ascii="宋体" w:eastAsia="宋体" w:hAnsi="宋体" w:cs="宋体"/>
          <w:sz w:val="24"/>
        </w:rPr>
        <w:t>的职业健康及安全意识。即按照相关</w:t>
      </w:r>
      <w:r>
        <w:rPr>
          <w:rFonts w:ascii="宋体" w:eastAsia="宋体" w:hAnsi="宋体" w:cs="宋体"/>
          <w:sz w:val="24"/>
        </w:rPr>
        <w:lastRenderedPageBreak/>
        <w:t>安全规定、设备、工器具安全操作规程，在整个竞赛过程保持场地整洁、材料物件及工器具摆放整齐。</w:t>
      </w:r>
    </w:p>
    <w:sectPr w:rsidR="00F76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C1" w:rsidRDefault="006426C1" w:rsidP="00C05716">
      <w:r>
        <w:separator/>
      </w:r>
    </w:p>
  </w:endnote>
  <w:endnote w:type="continuationSeparator" w:id="0">
    <w:p w:rsidR="006426C1" w:rsidRDefault="006426C1" w:rsidP="00C0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C1" w:rsidRDefault="006426C1" w:rsidP="00C05716">
      <w:r>
        <w:separator/>
      </w:r>
    </w:p>
  </w:footnote>
  <w:footnote w:type="continuationSeparator" w:id="0">
    <w:p w:rsidR="006426C1" w:rsidRDefault="006426C1" w:rsidP="00C0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5C"/>
    <w:rsid w:val="000150CB"/>
    <w:rsid w:val="00021477"/>
    <w:rsid w:val="00037FF8"/>
    <w:rsid w:val="0004250A"/>
    <w:rsid w:val="00051CF1"/>
    <w:rsid w:val="000555A4"/>
    <w:rsid w:val="000648F2"/>
    <w:rsid w:val="00074C83"/>
    <w:rsid w:val="0008223C"/>
    <w:rsid w:val="000B541B"/>
    <w:rsid w:val="000B6397"/>
    <w:rsid w:val="000D1DEA"/>
    <w:rsid w:val="0014197A"/>
    <w:rsid w:val="00161B5C"/>
    <w:rsid w:val="00166BB3"/>
    <w:rsid w:val="00193C52"/>
    <w:rsid w:val="001A1B6F"/>
    <w:rsid w:val="001A27B2"/>
    <w:rsid w:val="001E7824"/>
    <w:rsid w:val="00220502"/>
    <w:rsid w:val="002339AA"/>
    <w:rsid w:val="00251F40"/>
    <w:rsid w:val="002B24B6"/>
    <w:rsid w:val="002D3FB2"/>
    <w:rsid w:val="002D6E25"/>
    <w:rsid w:val="00306399"/>
    <w:rsid w:val="003162C7"/>
    <w:rsid w:val="00330B0D"/>
    <w:rsid w:val="00364FE8"/>
    <w:rsid w:val="003662D2"/>
    <w:rsid w:val="00390D28"/>
    <w:rsid w:val="00395EBA"/>
    <w:rsid w:val="003A2250"/>
    <w:rsid w:val="003A7233"/>
    <w:rsid w:val="003C0265"/>
    <w:rsid w:val="003E0A97"/>
    <w:rsid w:val="003E5366"/>
    <w:rsid w:val="003F06F2"/>
    <w:rsid w:val="00404955"/>
    <w:rsid w:val="0045402F"/>
    <w:rsid w:val="004A1398"/>
    <w:rsid w:val="004F3B22"/>
    <w:rsid w:val="0052518E"/>
    <w:rsid w:val="00554B39"/>
    <w:rsid w:val="00573242"/>
    <w:rsid w:val="00576EC8"/>
    <w:rsid w:val="0057738B"/>
    <w:rsid w:val="005826D0"/>
    <w:rsid w:val="0059221D"/>
    <w:rsid w:val="00593C16"/>
    <w:rsid w:val="005C2984"/>
    <w:rsid w:val="005C64C5"/>
    <w:rsid w:val="00633C31"/>
    <w:rsid w:val="00635137"/>
    <w:rsid w:val="006426C1"/>
    <w:rsid w:val="006B1161"/>
    <w:rsid w:val="006B2466"/>
    <w:rsid w:val="006B30C8"/>
    <w:rsid w:val="00701FDB"/>
    <w:rsid w:val="007241E6"/>
    <w:rsid w:val="00740B56"/>
    <w:rsid w:val="007418C5"/>
    <w:rsid w:val="007765D3"/>
    <w:rsid w:val="00782121"/>
    <w:rsid w:val="007A0A66"/>
    <w:rsid w:val="007B2C48"/>
    <w:rsid w:val="007E16C1"/>
    <w:rsid w:val="007E62F1"/>
    <w:rsid w:val="00865694"/>
    <w:rsid w:val="00872878"/>
    <w:rsid w:val="00886764"/>
    <w:rsid w:val="008E5D48"/>
    <w:rsid w:val="008F4D52"/>
    <w:rsid w:val="00902C86"/>
    <w:rsid w:val="009200E4"/>
    <w:rsid w:val="00926981"/>
    <w:rsid w:val="00933787"/>
    <w:rsid w:val="00952C1A"/>
    <w:rsid w:val="00994A1F"/>
    <w:rsid w:val="009B4DDA"/>
    <w:rsid w:val="009E7432"/>
    <w:rsid w:val="009F6896"/>
    <w:rsid w:val="00A67824"/>
    <w:rsid w:val="00A821F4"/>
    <w:rsid w:val="00A96CA7"/>
    <w:rsid w:val="00AB227F"/>
    <w:rsid w:val="00AD2BDB"/>
    <w:rsid w:val="00AE3B50"/>
    <w:rsid w:val="00B04BE2"/>
    <w:rsid w:val="00B1547A"/>
    <w:rsid w:val="00B3400B"/>
    <w:rsid w:val="00B50AD8"/>
    <w:rsid w:val="00B94CF1"/>
    <w:rsid w:val="00BB3C7D"/>
    <w:rsid w:val="00BC573E"/>
    <w:rsid w:val="00BD7AB9"/>
    <w:rsid w:val="00C018D3"/>
    <w:rsid w:val="00C02F5A"/>
    <w:rsid w:val="00C05716"/>
    <w:rsid w:val="00C1107C"/>
    <w:rsid w:val="00C1501D"/>
    <w:rsid w:val="00C43C39"/>
    <w:rsid w:val="00C8186C"/>
    <w:rsid w:val="00C85BE2"/>
    <w:rsid w:val="00C876C9"/>
    <w:rsid w:val="00CA10A6"/>
    <w:rsid w:val="00CA1E6A"/>
    <w:rsid w:val="00CB5A61"/>
    <w:rsid w:val="00CC1DF5"/>
    <w:rsid w:val="00D0782D"/>
    <w:rsid w:val="00D17EAE"/>
    <w:rsid w:val="00D20F07"/>
    <w:rsid w:val="00D315EC"/>
    <w:rsid w:val="00D608DB"/>
    <w:rsid w:val="00D81FA7"/>
    <w:rsid w:val="00D97BE3"/>
    <w:rsid w:val="00DA4CB2"/>
    <w:rsid w:val="00E245D1"/>
    <w:rsid w:val="00E4298F"/>
    <w:rsid w:val="00E61070"/>
    <w:rsid w:val="00E647BC"/>
    <w:rsid w:val="00E76103"/>
    <w:rsid w:val="00E815CA"/>
    <w:rsid w:val="00EF2C6A"/>
    <w:rsid w:val="00EF5413"/>
    <w:rsid w:val="00F15356"/>
    <w:rsid w:val="00F46E12"/>
    <w:rsid w:val="00F65CC2"/>
    <w:rsid w:val="00F76A76"/>
    <w:rsid w:val="00F9329A"/>
    <w:rsid w:val="00FC7280"/>
    <w:rsid w:val="00FF46BB"/>
    <w:rsid w:val="1881581D"/>
    <w:rsid w:val="56C3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1D083"/>
  <w15:docId w15:val="{8E4E9759-10F0-46ED-865D-9241B4F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Lines="100" w:afterLines="100" w:line="360" w:lineRule="auto"/>
      <w:outlineLvl w:val="0"/>
    </w:pPr>
    <w:rPr>
      <w:rFonts w:eastAsia="宋体"/>
      <w:b/>
      <w:kern w:val="0"/>
      <w:sz w:val="32"/>
      <w:szCs w:val="24"/>
    </w:rPr>
  </w:style>
  <w:style w:type="paragraph" w:styleId="2">
    <w:name w:val="heading 2"/>
    <w:basedOn w:val="a"/>
    <w:next w:val="a"/>
    <w:link w:val="20"/>
    <w:unhideWhenUsed/>
    <w:qFormat/>
    <w:pPr>
      <w:keepNext/>
      <w:keepLines/>
      <w:spacing w:beforeLines="100" w:line="360" w:lineRule="auto"/>
      <w:outlineLvl w:val="1"/>
    </w:pPr>
    <w:rPr>
      <w:rFonts w:ascii="Arial" w:eastAsia="宋体"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link w:val="ac"/>
    <w:uiPriority w:val="99"/>
    <w:unhideWhenUsed/>
    <w:qFormat/>
    <w:pPr>
      <w:spacing w:after="0"/>
      <w:ind w:left="1960" w:firstLineChars="100" w:firstLine="420"/>
    </w:pPr>
    <w:rPr>
      <w:rFonts w:ascii="PMingLiU" w:eastAsia="PMingLiU" w:hAnsi="PMingLiU" w:cs="PMingLiU"/>
      <w:sz w:val="42"/>
      <w:szCs w:val="42"/>
      <w:lang w:val="zh-CN" w:bidi="zh-CN"/>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日期 字符"/>
    <w:basedOn w:val="a0"/>
    <w:link w:val="a5"/>
    <w:uiPriority w:val="99"/>
    <w:semiHidden/>
    <w:qFormat/>
  </w:style>
  <w:style w:type="character" w:customStyle="1" w:styleId="10">
    <w:name w:val="标题 1 字符"/>
    <w:basedOn w:val="a0"/>
    <w:link w:val="1"/>
    <w:qFormat/>
    <w:rPr>
      <w:rFonts w:eastAsia="宋体"/>
      <w:b/>
      <w:kern w:val="0"/>
      <w:sz w:val="32"/>
      <w:szCs w:val="24"/>
    </w:rPr>
  </w:style>
  <w:style w:type="character" w:customStyle="1" w:styleId="20">
    <w:name w:val="标题 2 字符"/>
    <w:basedOn w:val="a0"/>
    <w:link w:val="2"/>
    <w:qFormat/>
    <w:rPr>
      <w:rFonts w:ascii="Arial" w:eastAsia="宋体" w:hAnsi="Arial"/>
      <w:sz w:val="28"/>
      <w:szCs w:val="24"/>
    </w:rPr>
  </w:style>
  <w:style w:type="character" w:customStyle="1" w:styleId="a4">
    <w:name w:val="正文文本 字符"/>
    <w:basedOn w:val="a0"/>
    <w:link w:val="a3"/>
    <w:uiPriority w:val="99"/>
    <w:semiHidden/>
    <w:qFormat/>
  </w:style>
  <w:style w:type="character" w:customStyle="1" w:styleId="ac">
    <w:name w:val="正文首行缩进 字符"/>
    <w:basedOn w:val="a4"/>
    <w:link w:val="ab"/>
    <w:uiPriority w:val="99"/>
    <w:qFormat/>
    <w:rPr>
      <w:rFonts w:ascii="PMingLiU" w:eastAsia="PMingLiU" w:hAnsi="PMingLiU" w:cs="PMingLiU"/>
      <w:sz w:val="42"/>
      <w:szCs w:val="4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562</Words>
  <Characters>3205</Characters>
  <Application>Microsoft Office Word</Application>
  <DocSecurity>0</DocSecurity>
  <Lines>26</Lines>
  <Paragraphs>7</Paragraphs>
  <ScaleCrop>false</ScaleCrop>
  <Company>China</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3127691873@qq.com</dc:creator>
  <cp:lastModifiedBy>User</cp:lastModifiedBy>
  <cp:revision>41</cp:revision>
  <dcterms:created xsi:type="dcterms:W3CDTF">2020-06-04T00:28:00Z</dcterms:created>
  <dcterms:modified xsi:type="dcterms:W3CDTF">2021-07-05T02:09:00Z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