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5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20"/>
          <w:szCs w:val="22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/>
          <w:b/>
          <w:bCs/>
          <w:sz w:val="22"/>
          <w:szCs w:val="24"/>
        </w:rPr>
        <w:t>江苏汽车技师学院（广陵校区）监控维修及设备更换项目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号：JSQY-20220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42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7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</w:t>
      </w:r>
      <w:r>
        <w:rPr>
          <w:rFonts w:hint="eastAsia" w:ascii="宋体" w:hAnsi="宋体"/>
          <w:kern w:val="2"/>
          <w:sz w:val="21"/>
          <w:szCs w:val="21"/>
          <w:lang w:eastAsia="zh-CN"/>
        </w:rPr>
        <w:t>的</w:t>
      </w:r>
      <w:r>
        <w:rPr>
          <w:rFonts w:hint="eastAsia" w:ascii="宋体" w:hAnsi="宋体"/>
          <w:kern w:val="2"/>
          <w:sz w:val="21"/>
          <w:szCs w:val="21"/>
          <w:lang w:val="en-US" w:eastAsia="zh-CN"/>
        </w:rPr>
        <w:t>JSQY-2022042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7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7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7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7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2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2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2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2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2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2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0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2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2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5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四、明细报价及</w:t>
      </w:r>
      <w:bookmarkStart w:id="2" w:name="_GoBack"/>
      <w:bookmarkEnd w:id="2"/>
      <w:r>
        <w:rPr>
          <w:rFonts w:hint="eastAsia" w:ascii="黑体" w:hAnsi="黑体" w:eastAsia="黑体" w:cs="黑体"/>
          <w:b/>
          <w:bCs/>
          <w:sz w:val="24"/>
          <w:szCs w:val="24"/>
        </w:rPr>
        <w:t>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</w:rPr>
        <w:t>政府采购编号：</w:t>
      </w:r>
    </w:p>
    <w:tbl>
      <w:tblPr>
        <w:tblStyle w:val="20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spacing w:before="5" w:line="560" w:lineRule="atLeast"/>
        <w:jc w:val="center"/>
        <w:rPr>
          <w:rFonts w:eastAsia="黑体"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24"/>
          <w:szCs w:val="24"/>
          <w:highlight w:val="none"/>
        </w:rPr>
        <w:t>、技术参数响应及偏离表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</w:p>
    <w:tbl>
      <w:tblPr>
        <w:tblStyle w:val="20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418"/>
        <w:gridCol w:w="2835"/>
        <w:gridCol w:w="141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产品（或服务）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谈判文件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参数要求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  <w:highlight w:val="none"/>
              </w:rPr>
              <w:t>响应货物（或服务）实际参数（与谈判文件要求一一对应）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超出、符合或偏离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原因或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供应商全称（加盖公章）：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法定代表人或授权代表签字：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rPr>
          <w:rFonts w:hint="eastAsia" w:ascii="宋体" w:hAnsi="宋体"/>
          <w:color w:val="auto"/>
          <w:kern w:val="0"/>
          <w:szCs w:val="21"/>
          <w:highlight w:val="none"/>
        </w:rPr>
      </w:pPr>
    </w:p>
    <w:p>
      <w:pPr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注：1、供应商必须按照谈判文件要求各个指标作出实质性应答，任何偏差都必须列入偏离表中。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2、行数不够，可自行添加。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3、技术偏离表应针对项目需求逐条应答 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>
      <w:pPr>
        <w:pStyle w:val="5"/>
      </w:pPr>
    </w:p>
    <w:p/>
    <w:p>
      <w:pPr>
        <w:pStyle w:val="11"/>
        <w:rPr>
          <w:b/>
          <w:sz w:val="24"/>
        </w:rPr>
      </w:pPr>
    </w:p>
    <w:p>
      <w:pPr>
        <w:pStyle w:val="11"/>
        <w:rPr>
          <w:b/>
          <w:sz w:val="24"/>
        </w:rPr>
      </w:pPr>
    </w:p>
    <w:p>
      <w:pPr>
        <w:pStyle w:val="11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六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0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5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42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42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TAzNGExNTZkMzNmYWJiMGNkOGVkOWQ0MGIyNzYifQ=="/>
  </w:docVars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94C0748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2345054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7">
    <w:name w:val="Normal Indent"/>
    <w:basedOn w:val="1"/>
    <w:next w:val="1"/>
    <w:link w:val="48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8">
    <w:name w:val="annotation text"/>
    <w:basedOn w:val="1"/>
    <w:link w:val="45"/>
    <w:semiHidden/>
    <w:unhideWhenUsed/>
    <w:qFormat/>
    <w:uiPriority w:val="99"/>
    <w:pPr>
      <w:jc w:val="left"/>
    </w:pPr>
  </w:style>
  <w:style w:type="paragraph" w:styleId="9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1">
    <w:name w:val="Plain Text"/>
    <w:basedOn w:val="1"/>
    <w:link w:val="38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2">
    <w:name w:val="Date"/>
    <w:basedOn w:val="1"/>
    <w:next w:val="1"/>
    <w:link w:val="30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3">
    <w:name w:val="Balloon Text"/>
    <w:basedOn w:val="1"/>
    <w:link w:val="55"/>
    <w:qFormat/>
    <w:uiPriority w:val="0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8"/>
    <w:next w:val="8"/>
    <w:link w:val="4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4">
    <w:name w:val="Hyperlink"/>
    <w:qFormat/>
    <w:uiPriority w:val="99"/>
    <w:rPr>
      <w:color w:val="000000"/>
      <w:u w:val="none"/>
    </w:rPr>
  </w:style>
  <w:style w:type="character" w:styleId="25">
    <w:name w:val="annotation reference"/>
    <w:semiHidden/>
    <w:qFormat/>
    <w:uiPriority w:val="99"/>
    <w:rPr>
      <w:sz w:val="21"/>
      <w:szCs w:val="21"/>
    </w:rPr>
  </w:style>
  <w:style w:type="paragraph" w:customStyle="1" w:styleId="26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7">
    <w:name w:val="标题 1 Char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8">
    <w:name w:val="列出段落 Char"/>
    <w:link w:val="29"/>
    <w:qFormat/>
    <w:locked/>
    <w:uiPriority w:val="0"/>
    <w:rPr>
      <w:sz w:val="24"/>
      <w:szCs w:val="24"/>
      <w:lang w:eastAsia="en-US" w:bidi="en-US"/>
    </w:rPr>
  </w:style>
  <w:style w:type="paragraph" w:customStyle="1" w:styleId="29">
    <w:name w:val="列出段落1"/>
    <w:basedOn w:val="1"/>
    <w:link w:val="28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0">
    <w:name w:val="日期 Char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1">
    <w:name w:val="日期 Char1"/>
    <w:basedOn w:val="22"/>
    <w:semiHidden/>
    <w:qFormat/>
    <w:uiPriority w:val="99"/>
  </w:style>
  <w:style w:type="paragraph" w:customStyle="1" w:styleId="32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3">
    <w:name w:val="页眉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4">
    <w:name w:val="页脚 Char"/>
    <w:link w:val="14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副标题 Char"/>
    <w:link w:val="1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8">
    <w:name w:val="纯文本 Char"/>
    <w:link w:val="11"/>
    <w:qFormat/>
    <w:uiPriority w:val="0"/>
    <w:rPr>
      <w:rFonts w:ascii="宋体" w:hAnsi="Courier New" w:eastAsia="宋体" w:cs="Times New Roman"/>
      <w:szCs w:val="21"/>
    </w:rPr>
  </w:style>
  <w:style w:type="character" w:customStyle="1" w:styleId="39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0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2">
    <w:name w:val="引用1"/>
    <w:basedOn w:val="1"/>
    <w:next w:val="1"/>
    <w:link w:val="4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3">
    <w:name w:val="引用 Char"/>
    <w:basedOn w:val="22"/>
    <w:link w:val="42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批注文字 Char"/>
    <w:basedOn w:val="22"/>
    <w:link w:val="8"/>
    <w:semiHidden/>
    <w:qFormat/>
    <w:uiPriority w:val="99"/>
    <w:rPr>
      <w:kern w:val="2"/>
      <w:sz w:val="21"/>
      <w:szCs w:val="22"/>
    </w:rPr>
  </w:style>
  <w:style w:type="character" w:customStyle="1" w:styleId="46">
    <w:name w:val="批注主题 Char"/>
    <w:basedOn w:val="45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47">
    <w:name w:val="标题 2 Char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正文缩进 Char"/>
    <w:link w:val="7"/>
    <w:qFormat/>
    <w:uiPriority w:val="0"/>
  </w:style>
  <w:style w:type="paragraph" w:customStyle="1" w:styleId="49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0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1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2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3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4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5">
    <w:name w:val="批注框文本 Char"/>
    <w:basedOn w:val="22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1364</Words>
  <Characters>1593</Characters>
  <Lines>16</Lines>
  <Paragraphs>4</Paragraphs>
  <TotalTime>1</TotalTime>
  <ScaleCrop>false</ScaleCrop>
  <LinksUpToDate>false</LinksUpToDate>
  <CharactersWithSpaces>2071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江苏汽车技师学院</cp:lastModifiedBy>
  <cp:lastPrinted>2019-12-02T19:49:00Z</cp:lastPrinted>
  <dcterms:modified xsi:type="dcterms:W3CDTF">2022-07-15T10:16:32Z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5712AE8A962D497498D7E43B8593E5C2</vt:lpwstr>
  </property>
</Properties>
</file>